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6B977E" w14:textId="77777777" w:rsidR="00D4071B" w:rsidRPr="00575B24" w:rsidRDefault="00D4071B" w:rsidP="00D4071B">
      <w:pPr>
        <w:spacing w:line="240" w:lineRule="auto"/>
        <w:ind w:left="0" w:firstLine="0"/>
        <w:jc w:val="right"/>
        <w:rPr>
          <w:color w:val="auto"/>
        </w:rPr>
      </w:pPr>
      <w:r w:rsidRPr="00575B24">
        <w:rPr>
          <w:color w:val="auto"/>
        </w:rPr>
        <w:t>УТВЕРЖДЕН</w:t>
      </w:r>
    </w:p>
    <w:p w14:paraId="159F872E" w14:textId="77777777" w:rsidR="00D4071B" w:rsidRPr="00575B24" w:rsidRDefault="00D4071B" w:rsidP="00D4071B">
      <w:pPr>
        <w:spacing w:line="240" w:lineRule="auto"/>
        <w:ind w:left="0" w:firstLine="0"/>
        <w:jc w:val="right"/>
        <w:rPr>
          <w:color w:val="auto"/>
        </w:rPr>
      </w:pPr>
      <w:r w:rsidRPr="00575B24">
        <w:rPr>
          <w:color w:val="auto"/>
        </w:rPr>
        <w:t xml:space="preserve">Распоряжением </w:t>
      </w:r>
    </w:p>
    <w:p w14:paraId="2411B15A" w14:textId="77777777" w:rsidR="00D4071B" w:rsidRPr="00575B24" w:rsidRDefault="00D4071B" w:rsidP="00D4071B">
      <w:pPr>
        <w:spacing w:line="240" w:lineRule="auto"/>
        <w:ind w:left="0" w:firstLine="0"/>
        <w:jc w:val="right"/>
        <w:rPr>
          <w:color w:val="auto"/>
        </w:rPr>
      </w:pPr>
      <w:r w:rsidRPr="00575B24">
        <w:rPr>
          <w:color w:val="auto"/>
        </w:rPr>
        <w:t>Контрольно-счетной палаты</w:t>
      </w:r>
    </w:p>
    <w:p w14:paraId="55CD81AA" w14:textId="77777777" w:rsidR="00D4071B" w:rsidRPr="00575B24" w:rsidRDefault="00D4071B" w:rsidP="00D4071B">
      <w:pPr>
        <w:spacing w:line="240" w:lineRule="auto"/>
        <w:ind w:left="0" w:firstLine="0"/>
        <w:jc w:val="right"/>
        <w:rPr>
          <w:color w:val="auto"/>
        </w:rPr>
      </w:pPr>
      <w:r w:rsidRPr="00575B24">
        <w:rPr>
          <w:color w:val="auto"/>
        </w:rPr>
        <w:t>городского округа Долгопрудный</w:t>
      </w:r>
    </w:p>
    <w:p w14:paraId="47F44AE6" w14:textId="1703762F" w:rsidR="00D4071B" w:rsidRPr="00575B24" w:rsidRDefault="00D4071B" w:rsidP="00D4071B">
      <w:pPr>
        <w:spacing w:line="240" w:lineRule="auto"/>
        <w:ind w:left="0" w:firstLine="0"/>
        <w:jc w:val="right"/>
        <w:rPr>
          <w:color w:val="auto"/>
        </w:rPr>
      </w:pPr>
      <w:r w:rsidRPr="00575B24">
        <w:rPr>
          <w:color w:val="auto"/>
        </w:rPr>
        <w:t>от</w:t>
      </w:r>
      <w:r w:rsidR="00575B24" w:rsidRPr="00575B24">
        <w:rPr>
          <w:color w:val="auto"/>
        </w:rPr>
        <w:t xml:space="preserve"> 23 </w:t>
      </w:r>
      <w:r w:rsidRPr="00575B24">
        <w:rPr>
          <w:color w:val="auto"/>
        </w:rPr>
        <w:t xml:space="preserve">мая 2022 года № </w:t>
      </w:r>
      <w:r w:rsidR="00575B24" w:rsidRPr="00575B24">
        <w:rPr>
          <w:color w:val="auto"/>
        </w:rPr>
        <w:t>57</w:t>
      </w:r>
    </w:p>
    <w:p w14:paraId="01EA21DD" w14:textId="77777777" w:rsidR="00D4071B" w:rsidRPr="00575B24" w:rsidRDefault="00D4071B" w:rsidP="003075D8">
      <w:pPr>
        <w:spacing w:line="276" w:lineRule="auto"/>
        <w:ind w:left="0" w:firstLine="851"/>
        <w:jc w:val="center"/>
        <w:rPr>
          <w:b/>
          <w:color w:val="auto"/>
        </w:rPr>
      </w:pPr>
    </w:p>
    <w:p w14:paraId="0E21D9A1" w14:textId="77777777" w:rsidR="00D4071B" w:rsidRPr="00575B24" w:rsidRDefault="00D4071B" w:rsidP="003075D8">
      <w:pPr>
        <w:spacing w:line="276" w:lineRule="auto"/>
        <w:ind w:left="0" w:firstLine="851"/>
        <w:jc w:val="center"/>
        <w:rPr>
          <w:b/>
          <w:color w:val="auto"/>
        </w:rPr>
      </w:pPr>
    </w:p>
    <w:p w14:paraId="43A6ADC3" w14:textId="77777777" w:rsidR="003075D8" w:rsidRPr="00575B24" w:rsidRDefault="003075D8" w:rsidP="003075D8">
      <w:pPr>
        <w:spacing w:line="276" w:lineRule="auto"/>
        <w:ind w:left="0" w:firstLine="851"/>
        <w:jc w:val="center"/>
        <w:rPr>
          <w:b/>
          <w:color w:val="auto"/>
        </w:rPr>
      </w:pPr>
      <w:r w:rsidRPr="00575B24">
        <w:rPr>
          <w:b/>
          <w:color w:val="auto"/>
        </w:rPr>
        <w:t>ОТЧЕТ</w:t>
      </w:r>
    </w:p>
    <w:p w14:paraId="6C64EC20" w14:textId="77777777" w:rsidR="003075D8" w:rsidRPr="00575B24" w:rsidRDefault="003075D8" w:rsidP="003075D8">
      <w:pPr>
        <w:spacing w:line="276" w:lineRule="auto"/>
        <w:ind w:left="0" w:firstLine="851"/>
        <w:jc w:val="center"/>
        <w:rPr>
          <w:b/>
          <w:color w:val="auto"/>
        </w:rPr>
      </w:pPr>
      <w:r w:rsidRPr="00575B24">
        <w:rPr>
          <w:b/>
          <w:color w:val="auto"/>
        </w:rPr>
        <w:t>о результа</w:t>
      </w:r>
      <w:r w:rsidR="00AA705F" w:rsidRPr="00575B24">
        <w:rPr>
          <w:b/>
          <w:color w:val="auto"/>
        </w:rPr>
        <w:t>тах</w:t>
      </w:r>
      <w:r w:rsidRPr="00575B24">
        <w:rPr>
          <w:b/>
          <w:color w:val="auto"/>
        </w:rPr>
        <w:t xml:space="preserve"> контрольного мероприятия</w:t>
      </w:r>
    </w:p>
    <w:p w14:paraId="76C3831B" w14:textId="77777777" w:rsidR="003075D8" w:rsidRPr="00575B24" w:rsidRDefault="003075D8" w:rsidP="003075D8">
      <w:pPr>
        <w:spacing w:line="276" w:lineRule="auto"/>
        <w:ind w:left="0" w:firstLine="851"/>
        <w:jc w:val="center"/>
        <w:rPr>
          <w:b/>
          <w:color w:val="auto"/>
        </w:rPr>
      </w:pPr>
      <w:r w:rsidRPr="00575B24">
        <w:rPr>
          <w:b/>
          <w:color w:val="auto"/>
        </w:rPr>
        <w:t>«Внешняя проверка бюджетной отчетности</w:t>
      </w:r>
    </w:p>
    <w:p w14:paraId="458989D6" w14:textId="77777777" w:rsidR="003075D8" w:rsidRPr="00575B24" w:rsidRDefault="003075D8" w:rsidP="003075D8">
      <w:pPr>
        <w:spacing w:line="276" w:lineRule="auto"/>
        <w:ind w:left="0" w:firstLine="851"/>
        <w:jc w:val="center"/>
        <w:rPr>
          <w:b/>
          <w:color w:val="auto"/>
        </w:rPr>
      </w:pPr>
      <w:r w:rsidRPr="00575B24">
        <w:rPr>
          <w:b/>
          <w:color w:val="auto"/>
        </w:rPr>
        <w:t>Контрольно-ревизионной комиссии городского округа Долгопрудный</w:t>
      </w:r>
    </w:p>
    <w:p w14:paraId="4879A74A" w14:textId="77777777" w:rsidR="003075D8" w:rsidRPr="00575B24" w:rsidRDefault="003075D8" w:rsidP="003075D8">
      <w:pPr>
        <w:spacing w:line="276" w:lineRule="auto"/>
        <w:ind w:left="0" w:firstLine="851"/>
        <w:jc w:val="center"/>
        <w:rPr>
          <w:b/>
          <w:color w:val="auto"/>
        </w:rPr>
      </w:pPr>
      <w:r w:rsidRPr="00575B24">
        <w:rPr>
          <w:b/>
          <w:color w:val="auto"/>
        </w:rPr>
        <w:t>за 2021 год»</w:t>
      </w:r>
    </w:p>
    <w:p w14:paraId="7E13A5D5" w14:textId="77777777" w:rsidR="003075D8" w:rsidRPr="00575B24" w:rsidRDefault="003075D8" w:rsidP="003075D8">
      <w:pPr>
        <w:spacing w:line="276" w:lineRule="auto"/>
        <w:ind w:left="0" w:firstLine="851"/>
        <w:jc w:val="center"/>
        <w:rPr>
          <w:b/>
          <w:color w:val="auto"/>
        </w:rPr>
      </w:pPr>
    </w:p>
    <w:p w14:paraId="52CDE86B" w14:textId="77777777" w:rsidR="003075D8" w:rsidRPr="00575B24" w:rsidRDefault="003075D8" w:rsidP="003075D8">
      <w:pPr>
        <w:pStyle w:val="a6"/>
        <w:numPr>
          <w:ilvl w:val="0"/>
          <w:numId w:val="3"/>
        </w:numPr>
        <w:ind w:left="0" w:firstLine="709"/>
        <w:rPr>
          <w:color w:val="auto"/>
        </w:rPr>
      </w:pPr>
      <w:r w:rsidRPr="00575B24">
        <w:rPr>
          <w:b/>
          <w:i/>
          <w:color w:val="auto"/>
          <w:u w:val="single"/>
        </w:rPr>
        <w:t>Основание для проведения контрольного мероприятия</w:t>
      </w:r>
      <w:r w:rsidRPr="00575B24">
        <w:rPr>
          <w:b/>
          <w:color w:val="auto"/>
        </w:rPr>
        <w:t>:</w:t>
      </w:r>
      <w:r w:rsidRPr="00575B24">
        <w:rPr>
          <w:color w:val="auto"/>
        </w:rPr>
        <w:t xml:space="preserve"> п. 2.4 плана работы Контрольно-ревизионной комиссии городского округа Долгопрудный на 2022 год </w:t>
      </w:r>
    </w:p>
    <w:p w14:paraId="405A3D71" w14:textId="77777777" w:rsidR="003075D8" w:rsidRPr="00575B24" w:rsidRDefault="003075D8" w:rsidP="003075D8">
      <w:pPr>
        <w:pStyle w:val="a6"/>
        <w:numPr>
          <w:ilvl w:val="0"/>
          <w:numId w:val="3"/>
        </w:numPr>
        <w:tabs>
          <w:tab w:val="left" w:pos="1080"/>
        </w:tabs>
        <w:ind w:left="0" w:firstLine="709"/>
        <w:rPr>
          <w:color w:val="auto"/>
        </w:rPr>
      </w:pPr>
      <w:r w:rsidRPr="00575B24">
        <w:rPr>
          <w:b/>
          <w:i/>
          <w:color w:val="auto"/>
          <w:u w:val="single"/>
        </w:rPr>
        <w:t>Предмет контрольного мероприятия:</w:t>
      </w:r>
      <w:r w:rsidRPr="00575B24">
        <w:rPr>
          <w:color w:val="auto"/>
        </w:rPr>
        <w:t xml:space="preserve"> бюджетная отчетность главного администратора бюджетных средств – Контрольно-ревизионной комиссии городского округа Долгопрудный за 2021 год.</w:t>
      </w:r>
    </w:p>
    <w:p w14:paraId="60F3F975" w14:textId="77777777" w:rsidR="003075D8" w:rsidRPr="00575B24" w:rsidRDefault="003075D8" w:rsidP="003075D8">
      <w:pPr>
        <w:ind w:left="0" w:firstLine="709"/>
        <w:contextualSpacing/>
        <w:rPr>
          <w:b/>
          <w:color w:val="auto"/>
          <w:u w:val="single"/>
        </w:rPr>
      </w:pPr>
      <w:r w:rsidRPr="00575B24">
        <w:rPr>
          <w:b/>
          <w:color w:val="auto"/>
          <w:u w:val="single"/>
        </w:rPr>
        <w:t>3. Объекты контрольного мероприятия</w:t>
      </w:r>
      <w:bookmarkStart w:id="0" w:name="_GoBack"/>
      <w:bookmarkEnd w:id="0"/>
      <w:r w:rsidRPr="00575B24">
        <w:rPr>
          <w:b/>
          <w:color w:val="auto"/>
          <w:u w:val="single"/>
        </w:rPr>
        <w:t xml:space="preserve">: </w:t>
      </w:r>
    </w:p>
    <w:p w14:paraId="0AB5DC71" w14:textId="77777777" w:rsidR="003075D8" w:rsidRPr="00575B24" w:rsidRDefault="003075D8" w:rsidP="003075D8">
      <w:pPr>
        <w:ind w:left="0" w:firstLine="709"/>
        <w:contextualSpacing/>
        <w:rPr>
          <w:color w:val="auto"/>
        </w:rPr>
      </w:pPr>
      <w:r w:rsidRPr="00575B24">
        <w:rPr>
          <w:rFonts w:eastAsia="Symbol"/>
          <w:color w:val="auto"/>
        </w:rPr>
        <w:t xml:space="preserve">- Контрольно-ревизионная комиссия городского округа Долгопрудный </w:t>
      </w:r>
      <w:r w:rsidRPr="00575B24">
        <w:rPr>
          <w:color w:val="auto"/>
        </w:rPr>
        <w:t>(далее – КРК г. о. Долгопрудный, Учреждение)</w:t>
      </w:r>
    </w:p>
    <w:p w14:paraId="7DD693D8" w14:textId="77777777" w:rsidR="003075D8" w:rsidRPr="00575B24" w:rsidRDefault="003075D8" w:rsidP="003075D8">
      <w:pPr>
        <w:ind w:left="0" w:firstLine="709"/>
        <w:contextualSpacing/>
        <w:rPr>
          <w:color w:val="auto"/>
        </w:rPr>
      </w:pPr>
      <w:r w:rsidRPr="00575B24">
        <w:rPr>
          <w:color w:val="auto"/>
        </w:rPr>
        <w:t xml:space="preserve">- Муниципальное казенное учреждение «Централизованная бухгалтерия» (далее – МКУ «ЦБ»)  </w:t>
      </w:r>
    </w:p>
    <w:p w14:paraId="2BF2B989" w14:textId="77777777" w:rsidR="003075D8" w:rsidRPr="00575B24" w:rsidRDefault="003075D8" w:rsidP="003075D8">
      <w:pPr>
        <w:ind w:left="0" w:firstLine="709"/>
        <w:rPr>
          <w:rFonts w:eastAsia="Times New Roman"/>
          <w:bCs/>
          <w:iCs/>
          <w:color w:val="auto"/>
        </w:rPr>
      </w:pPr>
      <w:r w:rsidRPr="00575B24">
        <w:rPr>
          <w:b/>
          <w:i/>
          <w:color w:val="auto"/>
          <w:u w:val="single"/>
        </w:rPr>
        <w:t>4. Срок проведения проверки</w:t>
      </w:r>
      <w:r w:rsidRPr="00575B24">
        <w:rPr>
          <w:b/>
          <w:color w:val="auto"/>
        </w:rPr>
        <w:t>:</w:t>
      </w:r>
      <w:r w:rsidRPr="00575B24">
        <w:rPr>
          <w:color w:val="auto"/>
        </w:rPr>
        <w:t xml:space="preserve"> с</w:t>
      </w:r>
      <w:r w:rsidRPr="00575B24">
        <w:rPr>
          <w:rFonts w:eastAsia="Times New Roman"/>
          <w:bCs/>
          <w:iCs/>
          <w:color w:val="auto"/>
        </w:rPr>
        <w:t xml:space="preserve"> 01 апреля 2022 года по 30 апреля 2022 года</w:t>
      </w:r>
    </w:p>
    <w:p w14:paraId="19C47E2F" w14:textId="77777777" w:rsidR="003075D8" w:rsidRPr="00575B24" w:rsidRDefault="003075D8" w:rsidP="003075D8">
      <w:pPr>
        <w:ind w:left="0" w:firstLine="851"/>
        <w:rPr>
          <w:b/>
          <w:i/>
          <w:color w:val="auto"/>
          <w:u w:val="single"/>
        </w:rPr>
      </w:pPr>
      <w:r w:rsidRPr="00575B24">
        <w:rPr>
          <w:b/>
          <w:i/>
          <w:color w:val="auto"/>
          <w:u w:val="single"/>
        </w:rPr>
        <w:t>5. Цели контрольного мероприятия:</w:t>
      </w:r>
    </w:p>
    <w:p w14:paraId="22299A82" w14:textId="77777777" w:rsidR="003075D8" w:rsidRPr="00575B24" w:rsidRDefault="003075D8" w:rsidP="003075D8">
      <w:pPr>
        <w:pStyle w:val="1"/>
        <w:ind w:left="0" w:firstLine="851"/>
        <w:rPr>
          <w:color w:val="auto"/>
        </w:rPr>
      </w:pPr>
      <w:r w:rsidRPr="00575B24">
        <w:rPr>
          <w:color w:val="auto"/>
        </w:rPr>
        <w:t>1. Полнота и своевременность представления отчетности</w:t>
      </w:r>
    </w:p>
    <w:p w14:paraId="31192101" w14:textId="77777777" w:rsidR="003075D8" w:rsidRPr="00575B24" w:rsidRDefault="003075D8" w:rsidP="003075D8">
      <w:pPr>
        <w:ind w:left="0" w:firstLine="851"/>
        <w:rPr>
          <w:color w:val="auto"/>
        </w:rPr>
      </w:pPr>
      <w:r w:rsidRPr="00575B24">
        <w:rPr>
          <w:color w:val="auto"/>
        </w:rPr>
        <w:t>2. Анализ показателей годовой отчетности</w:t>
      </w:r>
    </w:p>
    <w:p w14:paraId="2C13EA8C" w14:textId="77777777" w:rsidR="003075D8" w:rsidRPr="00575B24" w:rsidRDefault="003075D8" w:rsidP="003075D8">
      <w:pPr>
        <w:pStyle w:val="Default"/>
        <w:spacing w:line="360" w:lineRule="auto"/>
        <w:ind w:right="-1" w:firstLine="851"/>
        <w:jc w:val="both"/>
        <w:rPr>
          <w:rFonts w:ascii="Arial" w:hAnsi="Arial" w:cs="Arial"/>
          <w:bCs/>
          <w:color w:val="auto"/>
        </w:rPr>
      </w:pPr>
      <w:r w:rsidRPr="00575B24">
        <w:rPr>
          <w:rFonts w:ascii="Arial" w:hAnsi="Arial" w:cs="Arial"/>
          <w:bCs/>
          <w:color w:val="auto"/>
        </w:rPr>
        <w:t>3. Исполнение бюджета городского округа Долгопрудный по расходам, предусмотренным по коду ГРБС 908 на финансирование муниципальных контрактов на закупку товаров, работ и услуг для муниципальных нужд</w:t>
      </w:r>
    </w:p>
    <w:p w14:paraId="1319C5C5" w14:textId="77777777" w:rsidR="00A0154F" w:rsidRPr="00575B24" w:rsidRDefault="00A0154F" w:rsidP="00A0154F">
      <w:pPr>
        <w:ind w:left="0" w:firstLine="709"/>
        <w:contextualSpacing/>
        <w:rPr>
          <w:color w:val="auto"/>
        </w:rPr>
      </w:pPr>
      <w:r w:rsidRPr="00575B24">
        <w:rPr>
          <w:b/>
          <w:i/>
          <w:color w:val="auto"/>
          <w:u w:val="single"/>
        </w:rPr>
        <w:t>6. Проверяемый период деятельности</w:t>
      </w:r>
      <w:r w:rsidRPr="00575B24">
        <w:rPr>
          <w:color w:val="auto"/>
        </w:rPr>
        <w:t xml:space="preserve">: </w:t>
      </w:r>
      <w:r w:rsidRPr="00575B24">
        <w:rPr>
          <w:rFonts w:eastAsia="Times New Roman"/>
          <w:bCs/>
          <w:iCs/>
          <w:color w:val="auto"/>
        </w:rPr>
        <w:t xml:space="preserve">2021 год </w:t>
      </w:r>
    </w:p>
    <w:p w14:paraId="5EC4BFED" w14:textId="77777777" w:rsidR="00A0154F" w:rsidRPr="00575B24" w:rsidRDefault="00A0154F" w:rsidP="00A0154F">
      <w:pPr>
        <w:ind w:left="0" w:firstLine="709"/>
        <w:rPr>
          <w:color w:val="auto"/>
        </w:rPr>
      </w:pPr>
      <w:r w:rsidRPr="00575B24">
        <w:rPr>
          <w:b/>
          <w:i/>
          <w:color w:val="auto"/>
          <w:u w:val="single"/>
        </w:rPr>
        <w:t>7. Информация об объекте контрольного мероприятия</w:t>
      </w:r>
      <w:r w:rsidRPr="00575B24">
        <w:rPr>
          <w:color w:val="auto"/>
        </w:rPr>
        <w:t xml:space="preserve">: </w:t>
      </w:r>
    </w:p>
    <w:p w14:paraId="3D03CB21" w14:textId="007BE0B3" w:rsidR="00A0154F" w:rsidRPr="00575B24" w:rsidRDefault="00A0154F" w:rsidP="00A0154F">
      <w:pPr>
        <w:ind w:left="0" w:firstLine="851"/>
        <w:rPr>
          <w:color w:val="auto"/>
        </w:rPr>
      </w:pPr>
      <w:r w:rsidRPr="00575B24">
        <w:rPr>
          <w:color w:val="auto"/>
        </w:rPr>
        <w:t>Полное наименование – Контрольно-ревизионная комиссия городского округа Долгопрудный</w:t>
      </w:r>
    </w:p>
    <w:p w14:paraId="55947745" w14:textId="77777777" w:rsidR="00A0154F" w:rsidRPr="00575B24" w:rsidRDefault="00A0154F" w:rsidP="00A0154F">
      <w:pPr>
        <w:ind w:left="0" w:firstLine="851"/>
        <w:rPr>
          <w:color w:val="auto"/>
        </w:rPr>
      </w:pPr>
      <w:r w:rsidRPr="00575B24">
        <w:rPr>
          <w:color w:val="auto"/>
        </w:rPr>
        <w:t>Сокращенное наименование – КРК г. о. Долгопрудный</w:t>
      </w:r>
    </w:p>
    <w:p w14:paraId="3BB07A71" w14:textId="77777777" w:rsidR="00A0154F" w:rsidRPr="00575B24" w:rsidRDefault="00A0154F" w:rsidP="00A0154F">
      <w:pPr>
        <w:ind w:left="0" w:firstLine="851"/>
        <w:rPr>
          <w:color w:val="auto"/>
        </w:rPr>
      </w:pPr>
      <w:r w:rsidRPr="00575B24">
        <w:rPr>
          <w:color w:val="auto"/>
        </w:rPr>
        <w:t>Юридический адрес: 141700, Московская обл., город Долгопрудный, проспект Пацаева, дом 7, корпус 1, офис 7.</w:t>
      </w:r>
    </w:p>
    <w:p w14:paraId="7C561BDC" w14:textId="77777777" w:rsidR="00A0154F" w:rsidRPr="00575B24" w:rsidRDefault="00A0154F" w:rsidP="00A0154F">
      <w:pPr>
        <w:ind w:left="0" w:firstLine="851"/>
        <w:rPr>
          <w:color w:val="auto"/>
        </w:rPr>
      </w:pPr>
      <w:r w:rsidRPr="00575B24">
        <w:rPr>
          <w:color w:val="auto"/>
        </w:rPr>
        <w:t>Почтовый адрес: тот же.</w:t>
      </w:r>
    </w:p>
    <w:p w14:paraId="24F95E8C" w14:textId="56944B61" w:rsidR="00A0154F" w:rsidRPr="00575B24" w:rsidRDefault="00A0154F" w:rsidP="00A0154F">
      <w:pPr>
        <w:ind w:left="0" w:firstLine="851"/>
        <w:rPr>
          <w:color w:val="auto"/>
        </w:rPr>
      </w:pPr>
      <w:r w:rsidRPr="00575B24">
        <w:rPr>
          <w:color w:val="auto"/>
        </w:rPr>
        <w:t>ИНН 5008059982, КПП 504701001</w:t>
      </w:r>
      <w:r w:rsidR="00575B24" w:rsidRPr="00575B24">
        <w:rPr>
          <w:color w:val="auto"/>
        </w:rPr>
        <w:t>, О</w:t>
      </w:r>
      <w:r w:rsidRPr="00575B24">
        <w:rPr>
          <w:color w:val="auto"/>
        </w:rPr>
        <w:t>ГРН 1125047017809</w:t>
      </w:r>
    </w:p>
    <w:p w14:paraId="28BF2F36" w14:textId="58844C2A" w:rsidR="00A0154F" w:rsidRPr="00575B24" w:rsidRDefault="00A0154F" w:rsidP="005A704B">
      <w:pPr>
        <w:ind w:left="0" w:firstLine="709"/>
        <w:rPr>
          <w:rFonts w:eastAsia="Times New Roman"/>
          <w:color w:val="auto"/>
        </w:rPr>
      </w:pPr>
      <w:r w:rsidRPr="00575B24">
        <w:rPr>
          <w:color w:val="auto"/>
        </w:rPr>
        <w:lastRenderedPageBreak/>
        <w:t>КРК г. о. Долгопрудный в Финансовом управлении администрации городского округа Долгопрудный и в УФК по Московской области открыты лицевые счета:</w:t>
      </w:r>
      <w:r w:rsidR="005A704B" w:rsidRPr="00575B24">
        <w:rPr>
          <w:color w:val="auto"/>
        </w:rPr>
        <w:t xml:space="preserve"> </w:t>
      </w:r>
      <w:r w:rsidRPr="00575B24">
        <w:rPr>
          <w:rFonts w:eastAsia="Times New Roman"/>
          <w:color w:val="auto"/>
        </w:rPr>
        <w:t>03908081027 лицевой счет получателя</w:t>
      </w:r>
      <w:r w:rsidR="005A704B" w:rsidRPr="00575B24">
        <w:rPr>
          <w:rFonts w:eastAsia="Times New Roman"/>
          <w:color w:val="auto"/>
        </w:rPr>
        <w:t xml:space="preserve">, </w:t>
      </w:r>
      <w:r w:rsidRPr="00575B24">
        <w:rPr>
          <w:rFonts w:eastAsia="Times New Roman"/>
          <w:color w:val="auto"/>
        </w:rPr>
        <w:t>04483205830 лице</w:t>
      </w:r>
      <w:r w:rsidR="005A704B" w:rsidRPr="00575B24">
        <w:rPr>
          <w:rFonts w:eastAsia="Times New Roman"/>
          <w:color w:val="auto"/>
        </w:rPr>
        <w:t>вой счет администратора доходов,</w:t>
      </w:r>
      <w:r w:rsidRPr="00575B24">
        <w:rPr>
          <w:rFonts w:eastAsia="Times New Roman"/>
          <w:color w:val="auto"/>
        </w:rPr>
        <w:t xml:space="preserve"> 05483205830 лицевой счет по средствам во временном распоряжении.</w:t>
      </w:r>
    </w:p>
    <w:p w14:paraId="4982E0B7" w14:textId="57C27CD6" w:rsidR="00A0154F" w:rsidRPr="00575B24" w:rsidRDefault="00A0154F" w:rsidP="00A0154F">
      <w:pPr>
        <w:ind w:left="0" w:firstLine="709"/>
        <w:rPr>
          <w:color w:val="auto"/>
        </w:rPr>
      </w:pPr>
      <w:r w:rsidRPr="00575B24">
        <w:rPr>
          <w:color w:val="auto"/>
        </w:rPr>
        <w:t>Председатель КРК г. о. Долгопрудный – Дуброва Наталья Валерьевна (решение Совета депутатов г. Долгопрудного от 15.02.2017 № 06-нр, решение Совета депутатов г. о. Долгопрудный от 16.02.2022 № 14-р).</w:t>
      </w:r>
    </w:p>
    <w:p w14:paraId="3CF3ABDD" w14:textId="77777777" w:rsidR="00A0154F" w:rsidRPr="00575B24" w:rsidRDefault="00A0154F" w:rsidP="00A0154F">
      <w:pPr>
        <w:ind w:left="0" w:firstLine="709"/>
        <w:rPr>
          <w:color w:val="auto"/>
        </w:rPr>
      </w:pPr>
      <w:r w:rsidRPr="00575B24">
        <w:rPr>
          <w:color w:val="auto"/>
        </w:rPr>
        <w:t>Право первой подписи в проверяемый период:</w:t>
      </w:r>
    </w:p>
    <w:p w14:paraId="6B151FE3" w14:textId="77777777" w:rsidR="00A0154F" w:rsidRPr="00575B24" w:rsidRDefault="00A0154F" w:rsidP="00A0154F">
      <w:pPr>
        <w:ind w:left="0" w:firstLine="709"/>
        <w:rPr>
          <w:color w:val="auto"/>
          <w:lang w:bidi="he-IL"/>
        </w:rPr>
      </w:pPr>
      <w:r w:rsidRPr="00575B24">
        <w:rPr>
          <w:color w:val="auto"/>
        </w:rPr>
        <w:t>-  председатель Дуброва Н.В.</w:t>
      </w:r>
      <w:r w:rsidRPr="00575B24">
        <w:rPr>
          <w:color w:val="auto"/>
          <w:lang w:bidi="he-IL"/>
        </w:rPr>
        <w:t>,</w:t>
      </w:r>
    </w:p>
    <w:p w14:paraId="2475492B" w14:textId="77777777" w:rsidR="00A0154F" w:rsidRPr="00575B24" w:rsidRDefault="00A0154F" w:rsidP="00A0154F">
      <w:pPr>
        <w:ind w:left="0" w:firstLine="709"/>
        <w:rPr>
          <w:color w:val="auto"/>
          <w:shd w:val="clear" w:color="auto" w:fill="FFFFFF"/>
          <w:lang w:bidi="he-IL"/>
        </w:rPr>
      </w:pPr>
      <w:r w:rsidRPr="00575B24">
        <w:rPr>
          <w:color w:val="auto"/>
          <w:lang w:bidi="he-IL"/>
        </w:rPr>
        <w:t>- заместитель председателя Рыжова С.А.</w:t>
      </w:r>
    </w:p>
    <w:p w14:paraId="78EB36D1" w14:textId="432B1B10" w:rsidR="00A0154F" w:rsidRPr="00575B24" w:rsidRDefault="00A0154F" w:rsidP="00F07DDB">
      <w:pPr>
        <w:ind w:left="0" w:firstLine="709"/>
        <w:rPr>
          <w:rFonts w:eastAsia="Times New Roman"/>
          <w:color w:val="auto"/>
        </w:rPr>
      </w:pPr>
      <w:r w:rsidRPr="00575B24">
        <w:rPr>
          <w:color w:val="auto"/>
        </w:rPr>
        <w:t>Бухгалтерск</w:t>
      </w:r>
      <w:r w:rsidR="00F07DDB" w:rsidRPr="00575B24">
        <w:rPr>
          <w:color w:val="auto"/>
        </w:rPr>
        <w:t>ий учет осуществляется МКУ «ЦБ»</w:t>
      </w:r>
      <w:r w:rsidRPr="00575B24">
        <w:rPr>
          <w:color w:val="auto"/>
        </w:rPr>
        <w:t xml:space="preserve"> на основании заключенного договора на бухгалтерское обслуживание от 11.01.2021. От</w:t>
      </w:r>
      <w:r w:rsidRPr="00575B24">
        <w:rPr>
          <w:rFonts w:eastAsia="Times New Roman"/>
          <w:color w:val="auto"/>
        </w:rPr>
        <w:t>ветственным за составление бюджетной отчетности является директор МКУ «ЦБ» Лебедева Ирина Николаевна (распоряжение администрации городского округа Долгопрудный от 11.03.2021 № 89-к).</w:t>
      </w:r>
    </w:p>
    <w:p w14:paraId="67BA0BCD" w14:textId="77777777" w:rsidR="00293D72" w:rsidRPr="00575B24" w:rsidRDefault="00293D72" w:rsidP="00F07DDB">
      <w:pPr>
        <w:ind w:left="0" w:firstLine="709"/>
        <w:rPr>
          <w:rFonts w:eastAsia="Times New Roman"/>
          <w:color w:val="auto"/>
        </w:rPr>
      </w:pPr>
    </w:p>
    <w:p w14:paraId="005CE7F6" w14:textId="77777777" w:rsidR="00300C4F" w:rsidRPr="00575B24" w:rsidRDefault="00300C4F" w:rsidP="00300C4F">
      <w:pPr>
        <w:ind w:left="0" w:firstLine="709"/>
        <w:rPr>
          <w:rFonts w:eastAsiaTheme="majorEastAsia"/>
          <w:b/>
          <w:bCs/>
          <w:color w:val="auto"/>
          <w:u w:val="single"/>
        </w:rPr>
      </w:pPr>
      <w:r w:rsidRPr="00575B24">
        <w:rPr>
          <w:rFonts w:eastAsia="Times New Roman"/>
          <w:b/>
          <w:bCs/>
          <w:iCs/>
          <w:color w:val="auto"/>
          <w:u w:val="single"/>
        </w:rPr>
        <w:t xml:space="preserve">8. По результатам </w:t>
      </w:r>
      <w:r w:rsidRPr="00575B24">
        <w:rPr>
          <w:b/>
          <w:color w:val="auto"/>
          <w:u w:val="single"/>
        </w:rPr>
        <w:t>контрольного мероприятия установлено следующее.</w:t>
      </w:r>
    </w:p>
    <w:p w14:paraId="1E18E3CD" w14:textId="77777777" w:rsidR="00293D72" w:rsidRPr="00575B24" w:rsidRDefault="00293D72" w:rsidP="00293D72">
      <w:pPr>
        <w:autoSpaceDE w:val="0"/>
        <w:autoSpaceDN w:val="0"/>
        <w:adjustRightInd w:val="0"/>
        <w:ind w:left="0" w:firstLine="851"/>
        <w:rPr>
          <w:rFonts w:eastAsia="Times New Roman"/>
          <w:bCs/>
          <w:color w:val="auto"/>
        </w:rPr>
      </w:pPr>
      <w:r w:rsidRPr="00575B24">
        <w:rPr>
          <w:rFonts w:eastAsia="Times New Roman"/>
          <w:bCs/>
          <w:color w:val="auto"/>
        </w:rPr>
        <w:t>Общий объем проверенных средств составил 9 929,70 тыс. рублей, в том числе утвержденных бюджетных назначений по доходам – 95,00 тыс. рублей, утвержденных бюджетных назначений по расходам – 9 834,70 тыс. рублей.</w:t>
      </w:r>
    </w:p>
    <w:p w14:paraId="3B3B6575" w14:textId="210388BD" w:rsidR="003075D8" w:rsidRPr="00575B24" w:rsidRDefault="00F07DDB" w:rsidP="003075D8">
      <w:pPr>
        <w:autoSpaceDE w:val="0"/>
        <w:autoSpaceDN w:val="0"/>
        <w:adjustRightInd w:val="0"/>
        <w:ind w:left="0" w:firstLine="851"/>
        <w:rPr>
          <w:color w:val="auto"/>
        </w:rPr>
      </w:pPr>
      <w:r w:rsidRPr="00575B24">
        <w:rPr>
          <w:rFonts w:eastAsia="Times New Roman"/>
          <w:bCs/>
          <w:color w:val="auto"/>
        </w:rPr>
        <w:t xml:space="preserve">Предметом внешней проверки является годовая бюджетная отчетность Контрольно-ревизионной комиссии городского округа Долгопрудный, составленная на 01 января 2022 года. </w:t>
      </w:r>
      <w:r w:rsidR="003075D8" w:rsidRPr="00575B24">
        <w:rPr>
          <w:rFonts w:eastAsia="Times New Roman"/>
          <w:bCs/>
          <w:color w:val="auto"/>
        </w:rPr>
        <w:t xml:space="preserve">Отчетность составлена нарастающим итогом с начала года в рублях с точностью до второго десятичного знака после запятой, что соответствует п. 9 Инструкции № 191н. </w:t>
      </w:r>
      <w:r w:rsidR="003075D8" w:rsidRPr="00575B24">
        <w:rPr>
          <w:color w:val="auto"/>
        </w:rPr>
        <w:t>Бюджетная отчетность КРК г. о. Долгопрудный за 2021 год представлена в Контрольно-счетную палату городского округа Долгопрудный для подготовки заключения в установленные сроки.</w:t>
      </w:r>
    </w:p>
    <w:p w14:paraId="2F9AB4DB" w14:textId="77777777" w:rsidR="003075D8" w:rsidRPr="00575B24" w:rsidRDefault="003075D8" w:rsidP="003075D8">
      <w:pPr>
        <w:tabs>
          <w:tab w:val="left" w:pos="540"/>
        </w:tabs>
        <w:ind w:left="0" w:firstLine="851"/>
        <w:rPr>
          <w:color w:val="auto"/>
        </w:rPr>
      </w:pPr>
      <w:r w:rsidRPr="00575B24">
        <w:rPr>
          <w:color w:val="auto"/>
        </w:rPr>
        <w:t>В соответствии с пунктом 4 Инструкции № 191н, бюджетная отчетность Контрольно-ревизионной комиссии городского округа Долгопрудный представлена на бумажных носителях в сброшюрованном и пронумерованном виде с оглавлением и сопроводительным письмом.</w:t>
      </w:r>
    </w:p>
    <w:p w14:paraId="5D18FE50" w14:textId="77777777" w:rsidR="003075D8" w:rsidRPr="00575B24" w:rsidRDefault="003075D8" w:rsidP="003075D8">
      <w:pPr>
        <w:tabs>
          <w:tab w:val="left" w:pos="540"/>
        </w:tabs>
        <w:ind w:left="0" w:firstLine="851"/>
        <w:rPr>
          <w:color w:val="auto"/>
        </w:rPr>
      </w:pPr>
      <w:r w:rsidRPr="00575B24">
        <w:rPr>
          <w:color w:val="auto"/>
        </w:rPr>
        <w:t xml:space="preserve">Бюджетная отчетность подписана руководителем КРК г. о Долгопрудный Дубровой Н.В и руководителем МКУ «ЦБ» Лебедевой И.Н., что соответствует п. 6 Инструкции № 191н. </w:t>
      </w:r>
    </w:p>
    <w:p w14:paraId="22E12B37" w14:textId="77777777" w:rsidR="00AA705F" w:rsidRPr="00575B24" w:rsidRDefault="003075D8" w:rsidP="003075D8">
      <w:pPr>
        <w:ind w:left="0" w:firstLine="851"/>
        <w:rPr>
          <w:rFonts w:eastAsiaTheme="minorHAnsi"/>
          <w:color w:val="auto"/>
          <w:lang w:eastAsia="en-US"/>
        </w:rPr>
      </w:pPr>
      <w:r w:rsidRPr="00575B24">
        <w:rPr>
          <w:color w:val="auto"/>
        </w:rPr>
        <w:t xml:space="preserve">Полнота представленной бюджетной отчетности, в целом, соответствует требованиям ст. 264.1 Бюджетного кодекса Российской Федерации и п.11.1 </w:t>
      </w:r>
      <w:r w:rsidRPr="00575B24">
        <w:rPr>
          <w:rFonts w:eastAsia="Calibri"/>
          <w:color w:val="auto"/>
        </w:rPr>
        <w:t xml:space="preserve">Приказа </w:t>
      </w:r>
      <w:r w:rsidRPr="00575B24">
        <w:rPr>
          <w:rFonts w:eastAsia="Calibri"/>
          <w:color w:val="auto"/>
        </w:rPr>
        <w:lastRenderedPageBreak/>
        <w:t xml:space="preserve">Министерства финансов Российской Федерации от </w:t>
      </w:r>
      <w:r w:rsidRPr="00575B24">
        <w:rPr>
          <w:rFonts w:eastAsiaTheme="minorHAnsi"/>
          <w:color w:val="auto"/>
          <w:lang w:eastAsia="en-US"/>
        </w:rPr>
        <w:t>28.12.2010 № 191н «Об утверждении 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Федерации»</w:t>
      </w:r>
      <w:r w:rsidR="00AA705F" w:rsidRPr="00575B24">
        <w:rPr>
          <w:rFonts w:eastAsiaTheme="minorHAnsi"/>
          <w:color w:val="auto"/>
          <w:lang w:eastAsia="en-US"/>
        </w:rPr>
        <w:t>.</w:t>
      </w:r>
    </w:p>
    <w:p w14:paraId="3343A2E4" w14:textId="379FB3A9" w:rsidR="003075D8" w:rsidRPr="00575B24" w:rsidRDefault="003075D8" w:rsidP="003075D8">
      <w:pPr>
        <w:widowControl w:val="0"/>
        <w:autoSpaceDE w:val="0"/>
        <w:autoSpaceDN w:val="0"/>
        <w:adjustRightInd w:val="0"/>
        <w:ind w:left="0" w:firstLine="851"/>
        <w:rPr>
          <w:color w:val="auto"/>
        </w:rPr>
      </w:pPr>
      <w:r w:rsidRPr="00575B24">
        <w:rPr>
          <w:color w:val="auto"/>
        </w:rPr>
        <w:t>Формы, в которых отсутствуют показатели, не представлены и перечислены в текстовой части формы 0503160 «Пояснительная записка», что соответствует п. 8 Инструкции № 191н.</w:t>
      </w:r>
    </w:p>
    <w:p w14:paraId="73AB5891" w14:textId="77777777" w:rsidR="003075D8" w:rsidRPr="00575B24" w:rsidRDefault="003075D8" w:rsidP="003075D8">
      <w:pPr>
        <w:ind w:left="0" w:firstLine="851"/>
        <w:rPr>
          <w:color w:val="auto"/>
        </w:rPr>
      </w:pPr>
      <w:r w:rsidRPr="00575B24">
        <w:rPr>
          <w:color w:val="auto"/>
        </w:rPr>
        <w:t xml:space="preserve">Анализ форм бюджетной отчетности осуществлялся в рамках порядка её составления, сравнительного анализа показателей, составляющих информационную основу и выборочной проверки контрольных соотношений форм отчетности.  </w:t>
      </w:r>
    </w:p>
    <w:p w14:paraId="59AA8631" w14:textId="77777777" w:rsidR="003075D8" w:rsidRPr="00575B24" w:rsidRDefault="003075D8" w:rsidP="003075D8">
      <w:pPr>
        <w:autoSpaceDE w:val="0"/>
        <w:autoSpaceDN w:val="0"/>
        <w:adjustRightInd w:val="0"/>
        <w:ind w:left="0" w:firstLine="851"/>
        <w:rPr>
          <w:rFonts w:eastAsia="Calibri"/>
          <w:color w:val="auto"/>
        </w:rPr>
      </w:pPr>
      <w:r w:rsidRPr="00575B24">
        <w:rPr>
          <w:rFonts w:eastAsia="Calibri"/>
          <w:color w:val="auto"/>
        </w:rPr>
        <w:t>КРК г. о. Долгопрудный осуществляет полномочия в</w:t>
      </w:r>
      <w:r w:rsidRPr="00575B24">
        <w:rPr>
          <w:color w:val="auto"/>
        </w:rPr>
        <w:t xml:space="preserve"> соответствии с Федеральным законом от 07.02.2011 № 6-ФЗ «Об общих принципах организации и деятельности контрольно-счетных органов субъектов Российской Федерации и муниципальных образований», решением Совета депутатов города Долгопрудного от 28.05.2012 № 75-нр «О создании контрольно-ревизионной комиссии города Долгопрудного»</w:t>
      </w:r>
      <w:r w:rsidRPr="00575B24">
        <w:rPr>
          <w:rFonts w:eastAsia="Calibri"/>
          <w:color w:val="auto"/>
        </w:rPr>
        <w:t xml:space="preserve"> (в редакции решения Совета депутатов г. о. Долгопрудный от 23.10.2020 № 76-нр «Об изменении наименования и утверждении Положения о контрольно-ревизионной комиссии городского округа Долгопрудный» - до 16.02.2022), </w:t>
      </w:r>
      <w:r w:rsidRPr="00575B24">
        <w:rPr>
          <w:rFonts w:eastAsia="Times New Roman"/>
          <w:color w:val="auto"/>
        </w:rPr>
        <w:t>решением Совета депутатов городского округа Долгопрудный от 16.02.2022 № 13-нр «О внесении изменений в решение Совета депутатов города Долгопрудного Московской области от 28.05.2012 № 75-нр «О создании контрольно-ревизионной комиссии города Долгопрудного» - с 16.02.2022</w:t>
      </w:r>
      <w:r w:rsidRPr="00575B24">
        <w:rPr>
          <w:rFonts w:eastAsia="Calibri"/>
          <w:color w:val="auto"/>
        </w:rPr>
        <w:t>.</w:t>
      </w:r>
    </w:p>
    <w:p w14:paraId="13C5B0B1" w14:textId="77777777" w:rsidR="00F07DDB" w:rsidRPr="00575B24" w:rsidRDefault="00F07DDB" w:rsidP="00F07DDB">
      <w:pPr>
        <w:ind w:left="0" w:firstLine="851"/>
        <w:rPr>
          <w:color w:val="auto"/>
        </w:rPr>
      </w:pPr>
      <w:r w:rsidRPr="00575B24">
        <w:rPr>
          <w:color w:val="auto"/>
        </w:rPr>
        <w:t>КРК г. о. Долгопрудный, как главному распорядителю бюджетных средств (далее – ГРБС), в 2021 году было открыто финансирование по разделам классификации расходов бюджета решением Совета депутатов городского округа Долгопрудный Московской области от 18.12.2020 № 85-нр «О бюджете городского округа Долгопрудный на 2021 год и плановый период 2022 и 2023 годов» в сумме 10 134 700,00 руб. Окончательная смета со всеми изменениями составила 9 834 700,00 рублей.</w:t>
      </w:r>
    </w:p>
    <w:p w14:paraId="72458B0C" w14:textId="15163F17" w:rsidR="00F07DDB" w:rsidRPr="00575B24" w:rsidRDefault="00F07DDB" w:rsidP="00F07DDB">
      <w:pPr>
        <w:ind w:left="0" w:firstLine="851"/>
        <w:rPr>
          <w:color w:val="auto"/>
        </w:rPr>
      </w:pPr>
      <w:r w:rsidRPr="00575B24">
        <w:rPr>
          <w:color w:val="auto"/>
        </w:rPr>
        <w:t>Отчет об исполнении бюджета главного распорядителя, распорядителя, получателя бюджетных средств, главного администратора, администратора источников финансирования дефицита бюджета, главного администратора, администратора доходов бюджета форма 0503127 (далее – форма 0503127) составлен в соответствии с Инструкцией № 191н.</w:t>
      </w:r>
    </w:p>
    <w:p w14:paraId="1206B58F" w14:textId="77777777" w:rsidR="00F07DDB" w:rsidRPr="00575B24" w:rsidRDefault="00F07DDB" w:rsidP="00F07DDB">
      <w:pPr>
        <w:ind w:left="0" w:firstLine="851"/>
        <w:rPr>
          <w:color w:val="auto"/>
        </w:rPr>
      </w:pPr>
      <w:r w:rsidRPr="00575B24">
        <w:rPr>
          <w:color w:val="auto"/>
        </w:rPr>
        <w:t xml:space="preserve">В 2021 году по постановлениям по делу об административном правонарушении мировыми судьями назначены административные наказания в виде </w:t>
      </w:r>
      <w:r w:rsidRPr="00575B24">
        <w:rPr>
          <w:color w:val="auto"/>
        </w:rPr>
        <w:lastRenderedPageBreak/>
        <w:t xml:space="preserve">штрафов на общую сумму 95 000,00 руб. Данная сумма перечислена виновными лицами на лицевой счет администратора доходов 04483205830 КРК г. о. Долгопрудный. </w:t>
      </w:r>
    </w:p>
    <w:p w14:paraId="266FE7AC" w14:textId="77777777" w:rsidR="00F07DDB" w:rsidRPr="00575B24" w:rsidRDefault="00F07DDB" w:rsidP="00F07DDB">
      <w:pPr>
        <w:ind w:left="0" w:firstLine="851"/>
        <w:rPr>
          <w:color w:val="auto"/>
        </w:rPr>
      </w:pPr>
      <w:r w:rsidRPr="00575B24">
        <w:rPr>
          <w:color w:val="auto"/>
        </w:rPr>
        <w:t>В нарушение пункта 197 Инструкции № 157н, пункта 77 Инструкции № 162н в бухгалтерском учете администрируемые штрафы, наложенные постановлениями о назначении административного наказания, отражались на счете 1.209.45.000 «Расчеты по доходам от прочих сумм принудительного изъятия», применен неверный счет бухгалтерского учета.</w:t>
      </w:r>
    </w:p>
    <w:p w14:paraId="60D5F1A1" w14:textId="77777777" w:rsidR="00223D73" w:rsidRPr="00575B24" w:rsidRDefault="00223D73" w:rsidP="00223D73">
      <w:pPr>
        <w:ind w:left="0" w:firstLine="851"/>
        <w:rPr>
          <w:color w:val="auto"/>
        </w:rPr>
      </w:pPr>
      <w:r w:rsidRPr="00575B24">
        <w:rPr>
          <w:color w:val="auto"/>
        </w:rPr>
        <w:t>Информация в форме 0503164 «Сведениях об исполнении бюджета» содержит обобщенные за отчетный период данные, сформированные на основании показателей формы 0503127.</w:t>
      </w:r>
    </w:p>
    <w:p w14:paraId="0AA3A9CC" w14:textId="009B2A12" w:rsidR="00223D73" w:rsidRPr="00575B24" w:rsidRDefault="00223D73" w:rsidP="00223D73">
      <w:pPr>
        <w:ind w:left="0" w:firstLine="851"/>
        <w:rPr>
          <w:color w:val="auto"/>
        </w:rPr>
      </w:pPr>
      <w:r w:rsidRPr="00575B24">
        <w:rPr>
          <w:color w:val="auto"/>
        </w:rPr>
        <w:t xml:space="preserve">Исполнение бюджета по расходам за 2021 год составило 9 750 356,10 руб. или 99,14% от утвержденных плановых назначений. Неисполненные бюджетные ассигнования составили 84,34 тыс. рублей или 0,86% бюджетной росписи главного распорядителя. </w:t>
      </w:r>
    </w:p>
    <w:p w14:paraId="1072C533" w14:textId="10E4FA9B" w:rsidR="003075D8" w:rsidRPr="00575B24" w:rsidRDefault="00223D73" w:rsidP="003075D8">
      <w:pPr>
        <w:ind w:left="0" w:firstLine="851"/>
        <w:rPr>
          <w:color w:val="auto"/>
        </w:rPr>
      </w:pPr>
      <w:r w:rsidRPr="00575B24">
        <w:rPr>
          <w:color w:val="auto"/>
        </w:rPr>
        <w:t>Н</w:t>
      </w:r>
      <w:r w:rsidR="003075D8" w:rsidRPr="00575B24">
        <w:rPr>
          <w:color w:val="auto"/>
        </w:rPr>
        <w:t xml:space="preserve">аибольший удельный вес в 2021 году, равно как и в 2020 году, составляют расходы на оплату труда и начисления на выплаты по оплате труда – 89,36%. Расходы на приобретение работ, услуг (9,22%), приобретение материальных запасов и основных средств (1,27%). Расходы на социальное обеспечение совсем незначительны (0,15%). </w:t>
      </w:r>
    </w:p>
    <w:p w14:paraId="4A65DF11" w14:textId="77777777" w:rsidR="00223D73" w:rsidRPr="00575B24" w:rsidRDefault="00223D73" w:rsidP="00223D73">
      <w:pPr>
        <w:ind w:left="0" w:firstLine="851"/>
        <w:rPr>
          <w:color w:val="auto"/>
        </w:rPr>
      </w:pPr>
      <w:r w:rsidRPr="00575B24">
        <w:rPr>
          <w:color w:val="auto"/>
        </w:rPr>
        <w:t>Форма содержит обобщенные за отчетный период данные о результатах исполнения бюджета Учреждением, что соответствует п. 163 Инструкции № 191н.</w:t>
      </w:r>
    </w:p>
    <w:p w14:paraId="412B6951" w14:textId="77777777" w:rsidR="00223D73" w:rsidRPr="00575B24" w:rsidRDefault="00223D73" w:rsidP="00223D73">
      <w:pPr>
        <w:ind w:left="0" w:firstLine="851"/>
        <w:rPr>
          <w:color w:val="auto"/>
        </w:rPr>
      </w:pPr>
      <w:r w:rsidRPr="00575B24">
        <w:rPr>
          <w:color w:val="auto"/>
        </w:rPr>
        <w:t xml:space="preserve">Контрольные соотношения между формами 0503127 и 0503164 соблюдены. </w:t>
      </w:r>
    </w:p>
    <w:p w14:paraId="1E03E88E" w14:textId="1F409D66" w:rsidR="003075D8" w:rsidRPr="00575B24" w:rsidRDefault="003075D8" w:rsidP="003075D8">
      <w:pPr>
        <w:ind w:left="0" w:firstLine="851"/>
        <w:rPr>
          <w:rFonts w:eastAsia="Times New Roman"/>
          <w:color w:val="auto"/>
        </w:rPr>
      </w:pPr>
      <w:r w:rsidRPr="00575B24">
        <w:rPr>
          <w:rFonts w:eastAsia="Times New Roman"/>
          <w:color w:val="auto"/>
        </w:rPr>
        <w:t>Проверкой расходования денежных средств, списанных с лицевого счета Учреждения за проверяемый период установлено, расходы имеющие признаки неэффективного использования средств в 2021 году отсутствуют.</w:t>
      </w:r>
    </w:p>
    <w:p w14:paraId="7DDB84E0" w14:textId="77777777" w:rsidR="00223D73" w:rsidRPr="00575B24" w:rsidRDefault="00223D73" w:rsidP="00223D73">
      <w:pPr>
        <w:widowControl w:val="0"/>
        <w:autoSpaceDE w:val="0"/>
        <w:autoSpaceDN w:val="0"/>
        <w:adjustRightInd w:val="0"/>
        <w:ind w:left="0" w:firstLine="851"/>
        <w:rPr>
          <w:color w:val="auto"/>
        </w:rPr>
      </w:pPr>
      <w:r w:rsidRPr="00575B24">
        <w:rPr>
          <w:color w:val="auto"/>
        </w:rPr>
        <w:t xml:space="preserve">В ходе проведения, внешней проверки годовой бюджетной отчетности КРК                   г. о. Долгопрудный за 2021 год, на основании п.10 Инструкции № 191н, проведено сопоставление форм отчетности путем сверки показателей представленной отчетности по установленным контрольным соотношениям. </w:t>
      </w:r>
    </w:p>
    <w:p w14:paraId="69857BC2" w14:textId="77777777" w:rsidR="00223D73" w:rsidRPr="00575B24" w:rsidRDefault="00223D73" w:rsidP="00223D73">
      <w:pPr>
        <w:widowControl w:val="0"/>
        <w:autoSpaceDE w:val="0"/>
        <w:autoSpaceDN w:val="0"/>
        <w:adjustRightInd w:val="0"/>
        <w:ind w:left="0" w:firstLine="851"/>
        <w:rPr>
          <w:color w:val="auto"/>
        </w:rPr>
      </w:pPr>
      <w:r w:rsidRPr="00575B24">
        <w:rPr>
          <w:color w:val="auto"/>
        </w:rPr>
        <w:t>При сверке показателей между различными формами бюджетной отчетности расхождений не выявлено, данные остатков в формах годовой отчетности на начало 2021 года соответствуют аналогичным показателям на конец предыдущего 2020 года.</w:t>
      </w:r>
    </w:p>
    <w:p w14:paraId="15D40B03" w14:textId="77777777" w:rsidR="00223D73" w:rsidRPr="00575B24" w:rsidRDefault="00223D73" w:rsidP="00223D73">
      <w:pPr>
        <w:ind w:left="0" w:firstLine="851"/>
        <w:rPr>
          <w:color w:val="auto"/>
        </w:rPr>
      </w:pPr>
      <w:r w:rsidRPr="00575B24">
        <w:rPr>
          <w:color w:val="auto"/>
          <w:shd w:val="clear" w:color="auto" w:fill="FFFFFF"/>
        </w:rPr>
        <w:t>В соответствии с пунктом 13 Инструкции № 191н показатели отражены в Балансе (ф. 0503130) в разрезе бюджетной деятельности (</w:t>
      </w:r>
      <w:hyperlink r:id="rId8" w:anchor="/document/12181732/entry/50313012" w:history="1">
        <w:r w:rsidRPr="00575B24">
          <w:rPr>
            <w:rStyle w:val="a7"/>
            <w:color w:val="auto"/>
            <w:u w:val="none"/>
            <w:shd w:val="clear" w:color="auto" w:fill="FFFFFF"/>
          </w:rPr>
          <w:t>графы 3</w:t>
        </w:r>
      </w:hyperlink>
      <w:r w:rsidRPr="00575B24">
        <w:rPr>
          <w:color w:val="auto"/>
          <w:shd w:val="clear" w:color="auto" w:fill="FFFFFF"/>
        </w:rPr>
        <w:t xml:space="preserve">, 6), средств во временном распоряжении (графы 4, 7) и итогового показателя (графы 5, 8) на начало </w:t>
      </w:r>
      <w:r w:rsidRPr="00575B24">
        <w:rPr>
          <w:color w:val="auto"/>
          <w:shd w:val="clear" w:color="auto" w:fill="FFFFFF"/>
        </w:rPr>
        <w:lastRenderedPageBreak/>
        <w:t xml:space="preserve">года (графы 3, 4, 5) и конец отчетного периода (графы 6, 7, 8). В составе Баланса (ф. 0503130) сформирована справка о наличии имущества и обязательств на </w:t>
      </w:r>
      <w:proofErr w:type="spellStart"/>
      <w:r w:rsidRPr="00575B24">
        <w:rPr>
          <w:color w:val="auto"/>
          <w:shd w:val="clear" w:color="auto" w:fill="FFFFFF"/>
        </w:rPr>
        <w:t>забалансовых</w:t>
      </w:r>
      <w:proofErr w:type="spellEnd"/>
      <w:r w:rsidRPr="00575B24">
        <w:rPr>
          <w:color w:val="auto"/>
          <w:shd w:val="clear" w:color="auto" w:fill="FFFFFF"/>
        </w:rPr>
        <w:t xml:space="preserve"> счетах на начало и конец отчетного периода.</w:t>
      </w:r>
    </w:p>
    <w:p w14:paraId="02B73DD9" w14:textId="77777777" w:rsidR="00223D73" w:rsidRPr="00575B24" w:rsidRDefault="00223D73" w:rsidP="00223D73">
      <w:pPr>
        <w:ind w:left="0" w:firstLine="851"/>
        <w:rPr>
          <w:color w:val="auto"/>
        </w:rPr>
      </w:pPr>
      <w:r w:rsidRPr="00575B24">
        <w:rPr>
          <w:color w:val="auto"/>
        </w:rPr>
        <w:t>При проведении сверки форм по ОКУД 0503130 «Баланс главного распорядителя, распорядителя, получателя бюджетных средств, главного администратора, администратора источников финансирования дефицита бюджета, главного администратора, администратора доходов бюджета» (далее – ф. 0503130 Баланс) и Главной книги учреждения (ф. 0504072) за 2021 год входящих и исходящих остатков установлено следующее:</w:t>
      </w:r>
    </w:p>
    <w:p w14:paraId="4ACC5372" w14:textId="77777777" w:rsidR="00223D73" w:rsidRPr="00575B24" w:rsidRDefault="00223D73" w:rsidP="00223D73">
      <w:pPr>
        <w:autoSpaceDE w:val="0"/>
        <w:autoSpaceDN w:val="0"/>
        <w:adjustRightInd w:val="0"/>
        <w:ind w:left="0" w:firstLine="851"/>
        <w:rPr>
          <w:color w:val="auto"/>
        </w:rPr>
      </w:pPr>
      <w:r w:rsidRPr="00575B24">
        <w:rPr>
          <w:color w:val="auto"/>
        </w:rPr>
        <w:t xml:space="preserve">- входящие остатки на 01.01.2021 и на 01.01.2022 по данным Главной книги (ф. 0504072) и ф. 0503130 Баланса соответствуют друг другу. </w:t>
      </w:r>
    </w:p>
    <w:p w14:paraId="1BAA1D4D" w14:textId="77777777" w:rsidR="00223D73" w:rsidRPr="00575B24" w:rsidRDefault="00223D73" w:rsidP="00223D73">
      <w:pPr>
        <w:autoSpaceDE w:val="0"/>
        <w:autoSpaceDN w:val="0"/>
        <w:adjustRightInd w:val="0"/>
        <w:ind w:left="0" w:firstLine="840"/>
        <w:rPr>
          <w:color w:val="auto"/>
        </w:rPr>
      </w:pPr>
      <w:r w:rsidRPr="00575B24">
        <w:rPr>
          <w:color w:val="auto"/>
        </w:rPr>
        <w:t>Путем сопоставления остатков баланса на конец предшествующего периода и на начало отчетного периода, расхождения валюты баланса не выявлены.</w:t>
      </w:r>
    </w:p>
    <w:p w14:paraId="6832D821" w14:textId="77777777" w:rsidR="00223D73" w:rsidRPr="00575B24" w:rsidRDefault="00223D73" w:rsidP="00223D73">
      <w:pPr>
        <w:autoSpaceDE w:val="0"/>
        <w:autoSpaceDN w:val="0"/>
        <w:adjustRightInd w:val="0"/>
        <w:ind w:left="0" w:firstLine="851"/>
        <w:rPr>
          <w:color w:val="auto"/>
        </w:rPr>
      </w:pPr>
      <w:r w:rsidRPr="00575B24">
        <w:rPr>
          <w:color w:val="auto"/>
        </w:rPr>
        <w:t>Данные Баланса (ф. 0503130) сопоставимы с показателями Сведений о движении нефинансовых активов (ф. 0503168) и Сведений по дебиторской и кредиторской задолженности (ф. 0503169).</w:t>
      </w:r>
    </w:p>
    <w:p w14:paraId="04C1F9D2" w14:textId="77777777" w:rsidR="003075D8" w:rsidRPr="00575B24" w:rsidRDefault="003075D8" w:rsidP="003075D8">
      <w:pPr>
        <w:ind w:left="0" w:firstLine="851"/>
        <w:rPr>
          <w:color w:val="auto"/>
        </w:rPr>
      </w:pPr>
      <w:r w:rsidRPr="00575B24">
        <w:rPr>
          <w:color w:val="auto"/>
        </w:rPr>
        <w:t>Наибольший удельный вес в структуре актива баланса составляют основные средства (20,50%) и материальные запасы (75,03%). Доля дебиторской задолженности составляет 4,47%. Структура пассива баланса представлена резервами предстоящих расходов – 100,00%. Кредиторская задолженность отсутствует.</w:t>
      </w:r>
    </w:p>
    <w:p w14:paraId="52EBEBEF" w14:textId="77777777" w:rsidR="003075D8" w:rsidRPr="00575B24" w:rsidRDefault="003075D8" w:rsidP="003075D8">
      <w:pPr>
        <w:pStyle w:val="Default"/>
        <w:spacing w:line="360" w:lineRule="auto"/>
        <w:ind w:right="-1" w:firstLine="851"/>
        <w:jc w:val="both"/>
        <w:rPr>
          <w:rFonts w:ascii="Arial" w:hAnsi="Arial" w:cs="Arial"/>
          <w:color w:val="auto"/>
        </w:rPr>
      </w:pPr>
      <w:r w:rsidRPr="00575B24">
        <w:rPr>
          <w:rFonts w:ascii="Arial" w:hAnsi="Arial" w:cs="Arial"/>
          <w:color w:val="auto"/>
        </w:rPr>
        <w:t>Контракты заключены с единственным поставщиком (подрядчиком, исполнителем) на основании п. 4 части 1 ст. 93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14:paraId="5A68F948" w14:textId="77777777" w:rsidR="003075D8" w:rsidRPr="00575B24" w:rsidRDefault="003075D8" w:rsidP="003075D8">
      <w:pPr>
        <w:ind w:left="0" w:firstLine="851"/>
        <w:rPr>
          <w:color w:val="auto"/>
        </w:rPr>
      </w:pPr>
      <w:r w:rsidRPr="00575B24">
        <w:rPr>
          <w:color w:val="auto"/>
        </w:rPr>
        <w:t>По состоянию на 31.12.2021 по информации, размещенной в ЕИС и ЕАСУЗ, КРК г. о. Долгопрудный на 2021 год заключены 10 муниципальных контрактов на сумму 1 023,0 тыс. рублей по пункту 4 части 1 статьи 93 Федерального закона № 44-ФЗ.</w:t>
      </w:r>
    </w:p>
    <w:p w14:paraId="08302A88" w14:textId="77777777" w:rsidR="003075D8" w:rsidRPr="00575B24" w:rsidRDefault="003075D8" w:rsidP="003075D8">
      <w:pPr>
        <w:ind w:left="0" w:firstLine="851"/>
        <w:rPr>
          <w:color w:val="auto"/>
        </w:rPr>
      </w:pPr>
      <w:r w:rsidRPr="00575B24">
        <w:rPr>
          <w:color w:val="auto"/>
        </w:rPr>
        <w:t>По результатам анализа сведений об обязательствах по муниципальным контрактам (договорам), заключенным КРК г. о. Долгопрудный в 2021 году, размещенных на Портале исполнения контрактов Единой автоматизированной системы управления закупками Московской области, нарушения сроков исполнения обязательств и сроков оплаты по контрактам не установлено.</w:t>
      </w:r>
    </w:p>
    <w:p w14:paraId="63B6B668" w14:textId="77777777" w:rsidR="00575B24" w:rsidRPr="00575B24" w:rsidRDefault="00575B24" w:rsidP="003075D8">
      <w:pPr>
        <w:ind w:left="0" w:firstLine="851"/>
        <w:rPr>
          <w:b/>
          <w:color w:val="auto"/>
          <w:u w:val="single"/>
        </w:rPr>
      </w:pPr>
    </w:p>
    <w:p w14:paraId="33AA3A81" w14:textId="46E53F35" w:rsidR="005B52E5" w:rsidRPr="00575B24" w:rsidRDefault="005B52E5" w:rsidP="003075D8">
      <w:pPr>
        <w:ind w:left="0" w:firstLine="851"/>
        <w:rPr>
          <w:b/>
          <w:color w:val="auto"/>
          <w:u w:val="single"/>
        </w:rPr>
      </w:pPr>
      <w:r w:rsidRPr="00575B24">
        <w:rPr>
          <w:b/>
          <w:color w:val="auto"/>
          <w:u w:val="single"/>
        </w:rPr>
        <w:t xml:space="preserve">9. Возражения и замечания от объекта контрольного мероприятия не поступили. </w:t>
      </w:r>
    </w:p>
    <w:p w14:paraId="24934008" w14:textId="77777777" w:rsidR="005B52E5" w:rsidRPr="00575B24" w:rsidRDefault="005B52E5" w:rsidP="003075D8">
      <w:pPr>
        <w:ind w:left="0" w:firstLine="851"/>
        <w:rPr>
          <w:b/>
          <w:color w:val="auto"/>
          <w:u w:val="single"/>
        </w:rPr>
      </w:pPr>
      <w:r w:rsidRPr="00575B24">
        <w:rPr>
          <w:b/>
          <w:color w:val="auto"/>
          <w:u w:val="single"/>
        </w:rPr>
        <w:lastRenderedPageBreak/>
        <w:t>10. ВЫВОДЫ:</w:t>
      </w:r>
    </w:p>
    <w:p w14:paraId="400C2C3A" w14:textId="49963B7D" w:rsidR="002F60A3" w:rsidRPr="00575B24" w:rsidRDefault="002F60A3" w:rsidP="002F60A3">
      <w:pPr>
        <w:autoSpaceDE w:val="0"/>
        <w:autoSpaceDN w:val="0"/>
        <w:adjustRightInd w:val="0"/>
        <w:ind w:left="0" w:firstLine="851"/>
        <w:rPr>
          <w:rFonts w:eastAsia="Times New Roman"/>
          <w:bCs/>
          <w:color w:val="auto"/>
        </w:rPr>
      </w:pPr>
      <w:r w:rsidRPr="00575B24">
        <w:rPr>
          <w:color w:val="auto"/>
        </w:rPr>
        <w:t xml:space="preserve">10.1. </w:t>
      </w:r>
      <w:r w:rsidRPr="00575B24">
        <w:rPr>
          <w:rFonts w:eastAsia="Times New Roman"/>
          <w:bCs/>
          <w:color w:val="auto"/>
        </w:rPr>
        <w:t>Нарушений составления и представления бухгалтерской (финансовой) отчетности не выявлено.</w:t>
      </w:r>
    </w:p>
    <w:p w14:paraId="2E098530" w14:textId="77777777" w:rsidR="002F60A3" w:rsidRPr="00575B24" w:rsidRDefault="002F60A3" w:rsidP="002F60A3">
      <w:pPr>
        <w:widowControl w:val="0"/>
        <w:autoSpaceDE w:val="0"/>
        <w:autoSpaceDN w:val="0"/>
        <w:adjustRightInd w:val="0"/>
        <w:ind w:left="0" w:firstLine="851"/>
        <w:rPr>
          <w:color w:val="auto"/>
        </w:rPr>
      </w:pPr>
      <w:r w:rsidRPr="00575B24">
        <w:rPr>
          <w:color w:val="auto"/>
        </w:rPr>
        <w:t>10.2. Факты неполноты бюджетной отчетности, недостоверности показателей бюджетной отчетности, не информативности (полноты/раскрываемости) показателей бюджетной отчетности не выявлены.</w:t>
      </w:r>
    </w:p>
    <w:p w14:paraId="3E474D4B" w14:textId="77777777" w:rsidR="002F60A3" w:rsidRPr="00575B24" w:rsidRDefault="002F60A3" w:rsidP="002F60A3">
      <w:pPr>
        <w:ind w:left="0" w:firstLine="851"/>
        <w:rPr>
          <w:color w:val="auto"/>
        </w:rPr>
      </w:pPr>
      <w:r w:rsidRPr="00575B24">
        <w:rPr>
          <w:color w:val="auto"/>
        </w:rPr>
        <w:t>10.3. Фактов финансирования расходов, сверх утвержденных бюджетом ассигнований, не установлено.</w:t>
      </w:r>
    </w:p>
    <w:p w14:paraId="506CFB54" w14:textId="77777777" w:rsidR="002F60A3" w:rsidRPr="00575B24" w:rsidRDefault="002F60A3" w:rsidP="002F60A3">
      <w:pPr>
        <w:widowControl w:val="0"/>
        <w:autoSpaceDE w:val="0"/>
        <w:autoSpaceDN w:val="0"/>
        <w:adjustRightInd w:val="0"/>
        <w:ind w:left="0" w:firstLine="851"/>
        <w:rPr>
          <w:color w:val="auto"/>
        </w:rPr>
      </w:pPr>
      <w:r w:rsidRPr="00575B24">
        <w:rPr>
          <w:color w:val="auto"/>
        </w:rPr>
        <w:t xml:space="preserve">10.4. Бюджетная отчетность соответствует требованиям законодательства Российской Федерации. </w:t>
      </w:r>
    </w:p>
    <w:p w14:paraId="643E0FC7" w14:textId="6225098F" w:rsidR="001B1ABC" w:rsidRPr="00575B24" w:rsidRDefault="002F60A3" w:rsidP="001B1ABC">
      <w:pPr>
        <w:ind w:left="0" w:firstLine="851"/>
        <w:rPr>
          <w:b/>
          <w:i/>
          <w:color w:val="auto"/>
          <w:u w:val="single"/>
        </w:rPr>
      </w:pPr>
      <w:r w:rsidRPr="00575B24">
        <w:rPr>
          <w:rFonts w:eastAsia="Times New Roman"/>
          <w:bCs/>
          <w:color w:val="auto"/>
        </w:rPr>
        <w:t xml:space="preserve">10.5. </w:t>
      </w:r>
      <w:r w:rsidR="001B1ABC" w:rsidRPr="00575B24">
        <w:rPr>
          <w:bCs/>
          <w:iCs/>
          <w:color w:val="auto"/>
        </w:rPr>
        <w:t>Выявлено нарушения пункта 197 Инструкции № 157н, пункта 77 Инструкции № 162н, пункта 166 Инструкции № 191н.</w:t>
      </w:r>
    </w:p>
    <w:p w14:paraId="7FF2B17C" w14:textId="107A3561" w:rsidR="002F60A3" w:rsidRPr="00575B24" w:rsidRDefault="001B1ABC" w:rsidP="002F60A3">
      <w:pPr>
        <w:autoSpaceDE w:val="0"/>
        <w:autoSpaceDN w:val="0"/>
        <w:adjustRightInd w:val="0"/>
        <w:ind w:left="0" w:firstLine="851"/>
        <w:rPr>
          <w:rFonts w:eastAsia="Times New Roman"/>
          <w:bCs/>
          <w:color w:val="auto"/>
        </w:rPr>
      </w:pPr>
      <w:r w:rsidRPr="00575B24">
        <w:rPr>
          <w:rFonts w:eastAsia="Times New Roman"/>
          <w:bCs/>
          <w:color w:val="auto"/>
        </w:rPr>
        <w:t xml:space="preserve">10.6. </w:t>
      </w:r>
      <w:r w:rsidR="002F60A3" w:rsidRPr="00575B24">
        <w:rPr>
          <w:rFonts w:eastAsia="Times New Roman"/>
          <w:bCs/>
          <w:color w:val="auto"/>
        </w:rPr>
        <w:t>Нарушений при осуществлении государственных (муниципальных) закупок не выявлено.</w:t>
      </w:r>
    </w:p>
    <w:p w14:paraId="1C8FD870" w14:textId="3C5C22BA" w:rsidR="002F60A3" w:rsidRPr="00575B24" w:rsidRDefault="002F60A3" w:rsidP="002F60A3">
      <w:pPr>
        <w:autoSpaceDE w:val="0"/>
        <w:autoSpaceDN w:val="0"/>
        <w:adjustRightInd w:val="0"/>
        <w:ind w:left="0" w:right="-1" w:firstLine="851"/>
        <w:rPr>
          <w:rFonts w:eastAsia="Calibri"/>
          <w:color w:val="auto"/>
          <w:lang w:eastAsia="en-US"/>
        </w:rPr>
      </w:pPr>
      <w:r w:rsidRPr="00575B24">
        <w:rPr>
          <w:rFonts w:eastAsia="Calibri"/>
          <w:color w:val="auto"/>
          <w:lang w:eastAsia="en-US"/>
        </w:rPr>
        <w:t>10.</w:t>
      </w:r>
      <w:r w:rsidR="001B1ABC" w:rsidRPr="00575B24">
        <w:rPr>
          <w:rFonts w:eastAsia="Calibri"/>
          <w:color w:val="auto"/>
          <w:lang w:eastAsia="en-US"/>
        </w:rPr>
        <w:t>7</w:t>
      </w:r>
      <w:r w:rsidRPr="00575B24">
        <w:rPr>
          <w:rFonts w:eastAsia="Calibri"/>
          <w:color w:val="auto"/>
          <w:lang w:eastAsia="en-US"/>
        </w:rPr>
        <w:t xml:space="preserve">. Проверка полноты и  сроков размещения информации  в реестре контрактов на сайте  </w:t>
      </w:r>
      <w:hyperlink r:id="rId9" w:history="1">
        <w:r w:rsidRPr="00575B24">
          <w:rPr>
            <w:rFonts w:eastAsia="Calibri"/>
            <w:color w:val="auto"/>
            <w:u w:val="single"/>
            <w:lang w:eastAsia="en-US"/>
          </w:rPr>
          <w:t>http://zakupki.gov.ru</w:t>
        </w:r>
      </w:hyperlink>
      <w:r w:rsidRPr="00575B24">
        <w:rPr>
          <w:rFonts w:eastAsia="Calibri"/>
          <w:color w:val="auto"/>
          <w:lang w:eastAsia="en-US"/>
        </w:rPr>
        <w:t xml:space="preserve">, а также отчетности  заказчиков,  предусмотренной Федеральным законом от 05.04.2013 № 44-ФЗ «О контрактной системе в сфере закупок товаров, работ, услуг для обеспечения государственных и муниципальных нужд» нарушений </w:t>
      </w:r>
      <w:r w:rsidR="001A4ADB" w:rsidRPr="00575B24">
        <w:rPr>
          <w:rFonts w:eastAsia="Calibri"/>
          <w:color w:val="auto"/>
          <w:lang w:eastAsia="en-US"/>
        </w:rPr>
        <w:t xml:space="preserve">  </w:t>
      </w:r>
      <w:r w:rsidRPr="00575B24">
        <w:rPr>
          <w:rFonts w:eastAsia="Calibri"/>
          <w:color w:val="auto"/>
          <w:lang w:eastAsia="en-US"/>
        </w:rPr>
        <w:t xml:space="preserve">не выявила. </w:t>
      </w:r>
    </w:p>
    <w:p w14:paraId="556EF3DD" w14:textId="77777777" w:rsidR="002F60A3" w:rsidRPr="00575B24" w:rsidRDefault="002F60A3" w:rsidP="002F60A3">
      <w:pPr>
        <w:spacing w:line="276" w:lineRule="auto"/>
        <w:ind w:left="0" w:firstLine="851"/>
        <w:rPr>
          <w:b/>
          <w:i/>
          <w:color w:val="auto"/>
          <w:u w:val="single"/>
        </w:rPr>
      </w:pPr>
      <w:r w:rsidRPr="00575B24">
        <w:rPr>
          <w:b/>
          <w:color w:val="auto"/>
          <w:u w:val="single"/>
        </w:rPr>
        <w:t xml:space="preserve">11.  </w:t>
      </w:r>
      <w:r w:rsidRPr="00575B24">
        <w:rPr>
          <w:b/>
          <w:i/>
          <w:color w:val="auto"/>
          <w:u w:val="single"/>
        </w:rPr>
        <w:t>Предложения (рекомендации):</w:t>
      </w:r>
    </w:p>
    <w:p w14:paraId="1C8E4173" w14:textId="1C1B84D0" w:rsidR="002F60A3" w:rsidRPr="00575B24" w:rsidRDefault="002F60A3" w:rsidP="002F60A3">
      <w:pPr>
        <w:ind w:left="0" w:firstLine="851"/>
        <w:contextualSpacing/>
        <w:rPr>
          <w:color w:val="auto"/>
        </w:rPr>
      </w:pPr>
      <w:r w:rsidRPr="00575B24">
        <w:rPr>
          <w:color w:val="auto"/>
        </w:rPr>
        <w:t xml:space="preserve">11.1. При составлении бюджетной отчетности соблюдать требования действующего законодательства. </w:t>
      </w:r>
    </w:p>
    <w:p w14:paraId="66C2DDD3" w14:textId="225572F0" w:rsidR="005A704B" w:rsidRPr="00575B24" w:rsidRDefault="005A704B" w:rsidP="002F60A3">
      <w:pPr>
        <w:ind w:left="0" w:firstLine="851"/>
        <w:contextualSpacing/>
        <w:rPr>
          <w:color w:val="auto"/>
        </w:rPr>
      </w:pPr>
      <w:r w:rsidRPr="00575B24">
        <w:rPr>
          <w:color w:val="auto"/>
        </w:rPr>
        <w:t>11.2. Не допускать нарушений пункта 197 Инструкции № 157н, пункта 77 Инструкции № 162н, пункта 166 Инструкции № 191н.</w:t>
      </w:r>
    </w:p>
    <w:p w14:paraId="59858F9C" w14:textId="594193FF" w:rsidR="005B52E5" w:rsidRPr="00575B24" w:rsidRDefault="005A704B" w:rsidP="00223D73">
      <w:pPr>
        <w:spacing w:before="100" w:beforeAutospacing="1" w:after="100" w:afterAutospacing="1"/>
        <w:ind w:left="0" w:firstLine="851"/>
        <w:contextualSpacing/>
        <w:rPr>
          <w:color w:val="auto"/>
        </w:rPr>
      </w:pPr>
      <w:r w:rsidRPr="00575B24">
        <w:rPr>
          <w:color w:val="auto"/>
        </w:rPr>
        <w:t>11.3</w:t>
      </w:r>
      <w:r w:rsidR="002F60A3" w:rsidRPr="00575B24">
        <w:rPr>
          <w:color w:val="auto"/>
        </w:rPr>
        <w:t>. При осуществлении закупочной деятельности соблюдать требования действующего законодательства.</w:t>
      </w:r>
    </w:p>
    <w:p w14:paraId="73E32D82" w14:textId="77777777" w:rsidR="003075D8" w:rsidRPr="00575B24" w:rsidRDefault="003075D8" w:rsidP="003075D8">
      <w:pPr>
        <w:pStyle w:val="Default"/>
        <w:spacing w:line="360" w:lineRule="auto"/>
        <w:ind w:right="-1" w:firstLine="426"/>
        <w:jc w:val="center"/>
        <w:rPr>
          <w:rFonts w:ascii="Arial" w:hAnsi="Arial" w:cs="Arial"/>
          <w:b/>
          <w:bCs/>
          <w:color w:val="auto"/>
        </w:rPr>
      </w:pPr>
    </w:p>
    <w:p w14:paraId="6D55CC42" w14:textId="77777777" w:rsidR="00A250FB" w:rsidRPr="00575B24" w:rsidRDefault="00A250FB">
      <w:pPr>
        <w:rPr>
          <w:color w:val="auto"/>
        </w:rPr>
      </w:pPr>
    </w:p>
    <w:sectPr w:rsidR="00A250FB" w:rsidRPr="00575B24" w:rsidSect="003075D8">
      <w:footerReference w:type="default" r:id="rId10"/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99E8FB" w14:textId="77777777" w:rsidR="005517AC" w:rsidRDefault="002F60A3">
      <w:pPr>
        <w:spacing w:line="240" w:lineRule="auto"/>
      </w:pPr>
      <w:r>
        <w:separator/>
      </w:r>
    </w:p>
  </w:endnote>
  <w:endnote w:type="continuationSeparator" w:id="0">
    <w:p w14:paraId="6C6BAF06" w14:textId="77777777" w:rsidR="005517AC" w:rsidRDefault="002F60A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015397"/>
      <w:docPartObj>
        <w:docPartGallery w:val="Page Numbers (Bottom of Page)"/>
        <w:docPartUnique/>
      </w:docPartObj>
    </w:sdtPr>
    <w:sdtEndPr/>
    <w:sdtContent>
      <w:p w14:paraId="2F95C729" w14:textId="75415D24" w:rsidR="003075D8" w:rsidRDefault="003075D8">
        <w:pPr>
          <w:pStyle w:val="a4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75B24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20064EFB" w14:textId="77777777" w:rsidR="003075D8" w:rsidRDefault="003075D8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89FFE2" w14:textId="77777777" w:rsidR="005517AC" w:rsidRDefault="002F60A3">
      <w:pPr>
        <w:spacing w:line="240" w:lineRule="auto"/>
      </w:pPr>
      <w:r>
        <w:separator/>
      </w:r>
    </w:p>
  </w:footnote>
  <w:footnote w:type="continuationSeparator" w:id="0">
    <w:p w14:paraId="3A8BDF4D" w14:textId="77777777" w:rsidR="005517AC" w:rsidRDefault="002F60A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E83BB2"/>
    <w:multiLevelType w:val="hybridMultilevel"/>
    <w:tmpl w:val="C758F376"/>
    <w:lvl w:ilvl="0" w:tplc="9F8A1264">
      <w:start w:val="1"/>
      <w:numFmt w:val="decimal"/>
      <w:lvlText w:val="%1."/>
      <w:lvlJc w:val="left"/>
      <w:pPr>
        <w:ind w:left="1211" w:hanging="360"/>
      </w:pPr>
      <w:rPr>
        <w:rFonts w:hint="default"/>
        <w:b/>
        <w:i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24C00038"/>
    <w:multiLevelType w:val="hybridMultilevel"/>
    <w:tmpl w:val="ECAAFE06"/>
    <w:lvl w:ilvl="0" w:tplc="D35CF97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" w15:restartNumberingAfterBreak="0">
    <w:nsid w:val="5F7A1B5E"/>
    <w:multiLevelType w:val="hybridMultilevel"/>
    <w:tmpl w:val="C54A283A"/>
    <w:lvl w:ilvl="0" w:tplc="C70CC0B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5D8"/>
    <w:rsid w:val="001A4ADB"/>
    <w:rsid w:val="001B1ABC"/>
    <w:rsid w:val="00223D73"/>
    <w:rsid w:val="00293D72"/>
    <w:rsid w:val="002F60A3"/>
    <w:rsid w:val="00300C4F"/>
    <w:rsid w:val="003075D8"/>
    <w:rsid w:val="004F6626"/>
    <w:rsid w:val="005517AC"/>
    <w:rsid w:val="00575B24"/>
    <w:rsid w:val="005A704B"/>
    <w:rsid w:val="005B52E5"/>
    <w:rsid w:val="00652DB6"/>
    <w:rsid w:val="00692093"/>
    <w:rsid w:val="00697563"/>
    <w:rsid w:val="007F24D2"/>
    <w:rsid w:val="00A0154F"/>
    <w:rsid w:val="00A250FB"/>
    <w:rsid w:val="00AA705F"/>
    <w:rsid w:val="00AF5EC5"/>
    <w:rsid w:val="00B65E84"/>
    <w:rsid w:val="00D15A6D"/>
    <w:rsid w:val="00D23993"/>
    <w:rsid w:val="00D31383"/>
    <w:rsid w:val="00D4071B"/>
    <w:rsid w:val="00D616C7"/>
    <w:rsid w:val="00DD16D5"/>
    <w:rsid w:val="00E72928"/>
    <w:rsid w:val="00E81237"/>
    <w:rsid w:val="00F07DDB"/>
    <w:rsid w:val="00FC04B2"/>
    <w:rsid w:val="00FC7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C0929"/>
  <w15:chartTrackingRefBased/>
  <w15:docId w15:val="{1CDF1B14-43A8-48FC-B041-1F918725C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75D8"/>
    <w:pPr>
      <w:spacing w:after="0" w:line="360" w:lineRule="auto"/>
      <w:ind w:left="720" w:hanging="360"/>
      <w:jc w:val="both"/>
    </w:pPr>
    <w:rPr>
      <w:rFonts w:ascii="Arial" w:eastAsia="Arial Unicode MS" w:hAnsi="Arial" w:cs="Arial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3075D8"/>
    <w:pPr>
      <w:contextualSpacing/>
    </w:pPr>
  </w:style>
  <w:style w:type="table" w:styleId="a3">
    <w:name w:val="Table Grid"/>
    <w:basedOn w:val="a1"/>
    <w:rsid w:val="003075D8"/>
    <w:pPr>
      <w:spacing w:after="0" w:line="240" w:lineRule="auto"/>
    </w:pPr>
    <w:rPr>
      <w:rFonts w:ascii="Times New Roman" w:eastAsia="Arial Unicode MS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rsid w:val="003075D8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3075D8"/>
    <w:rPr>
      <w:rFonts w:ascii="Arial" w:eastAsia="Arial Unicode MS" w:hAnsi="Arial" w:cs="Arial"/>
      <w:color w:val="000000"/>
      <w:sz w:val="24"/>
      <w:szCs w:val="24"/>
      <w:lang w:eastAsia="ru-RU"/>
    </w:rPr>
  </w:style>
  <w:style w:type="paragraph" w:customStyle="1" w:styleId="ConsPlusNormal">
    <w:name w:val="ConsPlusNormal"/>
    <w:rsid w:val="003075D8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0"/>
      <w:lang w:eastAsia="ru-RU"/>
    </w:rPr>
  </w:style>
  <w:style w:type="paragraph" w:styleId="a6">
    <w:name w:val="List Paragraph"/>
    <w:basedOn w:val="a"/>
    <w:uiPriority w:val="34"/>
    <w:qFormat/>
    <w:rsid w:val="003075D8"/>
    <w:pPr>
      <w:contextualSpacing/>
    </w:pPr>
  </w:style>
  <w:style w:type="character" w:styleId="a7">
    <w:name w:val="Hyperlink"/>
    <w:basedOn w:val="a0"/>
    <w:uiPriority w:val="99"/>
    <w:semiHidden/>
    <w:unhideWhenUsed/>
    <w:rsid w:val="003075D8"/>
    <w:rPr>
      <w:color w:val="0563C1" w:themeColor="hyperlink"/>
      <w:u w:val="single"/>
    </w:rPr>
  </w:style>
  <w:style w:type="paragraph" w:customStyle="1" w:styleId="Default">
    <w:name w:val="Default"/>
    <w:rsid w:val="003075D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3075D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075D8"/>
    <w:rPr>
      <w:rFonts w:ascii="Tahoma" w:eastAsia="Arial Unicode MS" w:hAnsi="Tahoma" w:cs="Tahoma"/>
      <w:color w:val="000000"/>
      <w:sz w:val="16"/>
      <w:szCs w:val="16"/>
      <w:lang w:eastAsia="ru-RU"/>
    </w:rPr>
  </w:style>
  <w:style w:type="paragraph" w:customStyle="1" w:styleId="ConsPlusTitle">
    <w:name w:val="ConsPlusTitle"/>
    <w:rsid w:val="003075D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doctextviewtypehighlight">
    <w:name w:val="doc__text_viewtype_highlight"/>
    <w:basedOn w:val="a0"/>
    <w:rsid w:val="003075D8"/>
  </w:style>
  <w:style w:type="paragraph" w:styleId="aa">
    <w:name w:val="footnote text"/>
    <w:basedOn w:val="a"/>
    <w:link w:val="ab"/>
    <w:uiPriority w:val="99"/>
    <w:rsid w:val="003075D8"/>
    <w:pPr>
      <w:spacing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rsid w:val="003075D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uiPriority w:val="99"/>
    <w:rsid w:val="003075D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zakupk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6E94D2-18E3-49F5-AAC5-FC705FBB46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1852</Words>
  <Characters>10562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Контрольно-Ревизионная комиссия</Company>
  <LinksUpToDate>false</LinksUpToDate>
  <CharactersWithSpaces>12390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Windows User</cp:lastModifiedBy>
  <cp:revision>3</cp:revision>
  <cp:lastPrinted>2022-05-23T11:37:00Z</cp:lastPrinted>
  <dcterms:created xsi:type="dcterms:W3CDTF">2022-05-23T11:31:00Z</dcterms:created>
  <dcterms:modified xsi:type="dcterms:W3CDTF">2022-05-23T11:37:00Z</dcterms:modified>
</cp:coreProperties>
</file>