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07" w:rsidRPr="00D8755C" w:rsidRDefault="00D8755C" w:rsidP="00D8755C">
      <w:pPr>
        <w:pStyle w:val="ConsPlusNormal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D8755C">
        <w:rPr>
          <w:rFonts w:ascii="Arial" w:hAnsi="Arial" w:cs="Arial"/>
          <w:sz w:val="24"/>
          <w:szCs w:val="24"/>
        </w:rPr>
        <w:t xml:space="preserve">Проект </w:t>
      </w:r>
      <w:hyperlink r:id="rId4">
        <w:r w:rsidR="00A41B07" w:rsidRPr="00D8755C">
          <w:rPr>
            <w:rFonts w:ascii="Arial" w:hAnsi="Arial" w:cs="Arial"/>
            <w:sz w:val="24"/>
            <w:szCs w:val="24"/>
          </w:rPr>
          <w:t>Паспорт</w:t>
        </w:r>
      </w:hyperlink>
      <w:r w:rsidRPr="00D8755C">
        <w:rPr>
          <w:rFonts w:ascii="Arial" w:hAnsi="Arial" w:cs="Arial"/>
          <w:sz w:val="24"/>
          <w:szCs w:val="24"/>
        </w:rPr>
        <w:t>а</w:t>
      </w:r>
      <w:r w:rsidR="00A41B07" w:rsidRPr="00D8755C">
        <w:rPr>
          <w:rFonts w:ascii="Arial" w:hAnsi="Arial" w:cs="Arial"/>
          <w:sz w:val="24"/>
          <w:szCs w:val="24"/>
        </w:rPr>
        <w:t xml:space="preserve"> муниципальной программы городского округа Долгопрудный «</w:t>
      </w:r>
      <w:r w:rsidR="00597DED" w:rsidRPr="00D8755C">
        <w:rPr>
          <w:rFonts w:ascii="Arial" w:hAnsi="Arial" w:cs="Arial"/>
          <w:sz w:val="24"/>
          <w:szCs w:val="24"/>
        </w:rPr>
        <w:t>Образование</w:t>
      </w:r>
      <w:r w:rsidR="00A41B07" w:rsidRPr="00D8755C">
        <w:rPr>
          <w:rFonts w:ascii="Arial" w:hAnsi="Arial" w:cs="Arial"/>
          <w:sz w:val="24"/>
          <w:szCs w:val="24"/>
        </w:rPr>
        <w:t>»</w:t>
      </w:r>
      <w:r w:rsidRPr="00D875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 2023</w:t>
      </w:r>
      <w:r w:rsidR="00A41B07" w:rsidRPr="00D8755C">
        <w:rPr>
          <w:rFonts w:ascii="Arial" w:hAnsi="Arial" w:cs="Arial"/>
          <w:sz w:val="24"/>
          <w:szCs w:val="24"/>
        </w:rPr>
        <w:t>-2027 годы</w:t>
      </w:r>
    </w:p>
    <w:p w:rsidR="0093628A" w:rsidRDefault="00D8755C">
      <w:bookmarkStart w:id="0" w:name="_GoBack"/>
      <w:bookmarkEnd w:id="0"/>
    </w:p>
    <w:tbl>
      <w:tblPr>
        <w:tblW w:w="543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1399"/>
        <w:gridCol w:w="1291"/>
        <w:gridCol w:w="1275"/>
        <w:gridCol w:w="1246"/>
        <w:gridCol w:w="1166"/>
        <w:gridCol w:w="1222"/>
      </w:tblGrid>
      <w:tr w:rsidR="00597DED" w:rsidRPr="00D8755C" w:rsidTr="00D8755C">
        <w:trPr>
          <w:trHeight w:val="400"/>
        </w:trPr>
        <w:tc>
          <w:tcPr>
            <w:tcW w:w="1257" w:type="pct"/>
          </w:tcPr>
          <w:p w:rsidR="00597DED" w:rsidRPr="00D8755C" w:rsidRDefault="00597DED" w:rsidP="00D8755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u w:color="2A6EC3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u w:color="2A6EC3"/>
                <w:lang w:eastAsia="ru-RU"/>
              </w:rPr>
              <w:t>Координатор муниципальной программы</w:t>
            </w:r>
          </w:p>
        </w:tc>
        <w:tc>
          <w:tcPr>
            <w:tcW w:w="3743" w:type="pct"/>
            <w:gridSpan w:val="6"/>
            <w:vAlign w:val="center"/>
          </w:tcPr>
          <w:p w:rsidR="00597DED" w:rsidRPr="00D8755C" w:rsidRDefault="00597DED" w:rsidP="00D8755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Курсова С.В. - первый заместитель главы городского округа</w:t>
            </w:r>
          </w:p>
        </w:tc>
      </w:tr>
      <w:tr w:rsidR="00597DED" w:rsidRPr="00D8755C" w:rsidTr="00D8755C">
        <w:trPr>
          <w:trHeight w:val="400"/>
        </w:trPr>
        <w:tc>
          <w:tcPr>
            <w:tcW w:w="1257" w:type="pct"/>
          </w:tcPr>
          <w:p w:rsidR="00597DED" w:rsidRPr="00D8755C" w:rsidRDefault="00597DED" w:rsidP="00D8755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u w:color="2A6EC3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u w:color="2A6EC3"/>
                <w:lang w:eastAsia="ru-RU"/>
              </w:rPr>
              <w:t>Муниципальный заказчик программы</w:t>
            </w:r>
          </w:p>
        </w:tc>
        <w:tc>
          <w:tcPr>
            <w:tcW w:w="3743" w:type="pct"/>
            <w:gridSpan w:val="6"/>
            <w:vAlign w:val="center"/>
          </w:tcPr>
          <w:p w:rsidR="00597DED" w:rsidRPr="00D8755C" w:rsidRDefault="00597DED" w:rsidP="00D8755C">
            <w:pPr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</w:tr>
      <w:tr w:rsidR="00597DED" w:rsidRPr="00D8755C" w:rsidTr="00D8755C">
        <w:trPr>
          <w:trHeight w:val="400"/>
        </w:trPr>
        <w:tc>
          <w:tcPr>
            <w:tcW w:w="1257" w:type="pct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u w:color="2A6EC3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u w:color="2A6EC3"/>
                <w:lang w:eastAsia="ru-RU"/>
              </w:rPr>
              <w:t>Цели муниципальной программы</w:t>
            </w:r>
          </w:p>
        </w:tc>
        <w:tc>
          <w:tcPr>
            <w:tcW w:w="3743" w:type="pct"/>
            <w:gridSpan w:val="6"/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u w:color="2A6EC3"/>
              </w:rPr>
            </w:pPr>
            <w:r w:rsidRPr="00D8755C">
              <w:rPr>
                <w:rFonts w:ascii="Arial" w:hAnsi="Arial" w:cs="Arial"/>
                <w:sz w:val="19"/>
                <w:szCs w:val="19"/>
                <w:u w:color="2A6EC3"/>
              </w:rPr>
              <w:t>Обеспечение доступного качественного образования</w:t>
            </w:r>
          </w:p>
        </w:tc>
      </w:tr>
      <w:tr w:rsidR="00597DED" w:rsidRPr="00D8755C" w:rsidTr="00D8755C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87"/>
          <w:tblCellSpacing w:w="5" w:type="nil"/>
        </w:trPr>
        <w:tc>
          <w:tcPr>
            <w:tcW w:w="1257" w:type="pct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Перечень подпрограмм</w:t>
            </w:r>
          </w:p>
        </w:tc>
        <w:tc>
          <w:tcPr>
            <w:tcW w:w="3743" w:type="pct"/>
            <w:gridSpan w:val="6"/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Муниципальные заказчики подпрограмм</w:t>
            </w:r>
          </w:p>
        </w:tc>
      </w:tr>
      <w:tr w:rsidR="00597DED" w:rsidRPr="00D8755C" w:rsidTr="00D8755C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3"/>
          <w:tblCellSpacing w:w="5" w:type="nil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 xml:space="preserve">Подпрограмма </w:t>
            </w:r>
            <w:r w:rsidRPr="00D8755C">
              <w:rPr>
                <w:rFonts w:ascii="Arial" w:hAnsi="Arial" w:cs="Arial"/>
                <w:sz w:val="19"/>
                <w:szCs w:val="19"/>
                <w:lang w:val="en-US" w:eastAsia="ru-RU"/>
              </w:rPr>
              <w:t xml:space="preserve">I </w:t>
            </w: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«Общее образование»</w:t>
            </w:r>
          </w:p>
        </w:tc>
        <w:tc>
          <w:tcPr>
            <w:tcW w:w="37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</w:tr>
      <w:tr w:rsidR="00597DED" w:rsidRPr="00D8755C" w:rsidTr="00D8755C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3"/>
          <w:tblCellSpacing w:w="5" w:type="nil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 xml:space="preserve">Подпрограмма </w:t>
            </w:r>
            <w:r w:rsidRPr="00D8755C">
              <w:rPr>
                <w:rFonts w:ascii="Arial" w:hAnsi="Arial" w:cs="Arial"/>
                <w:sz w:val="19"/>
                <w:szCs w:val="19"/>
                <w:lang w:val="en-US" w:eastAsia="ru-RU"/>
              </w:rPr>
              <w:t>II</w:t>
            </w: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37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</w:tr>
      <w:tr w:rsidR="00597DED" w:rsidRPr="00D8755C" w:rsidTr="00D8755C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3"/>
          <w:tblCellSpacing w:w="5" w:type="nil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 xml:space="preserve">Подпрограмма </w:t>
            </w:r>
            <w:r w:rsidRPr="00D8755C">
              <w:rPr>
                <w:rFonts w:ascii="Arial" w:hAnsi="Arial" w:cs="Arial"/>
                <w:sz w:val="19"/>
                <w:szCs w:val="19"/>
                <w:lang w:val="en-US" w:eastAsia="ru-RU"/>
              </w:rPr>
              <w:t xml:space="preserve">IV </w:t>
            </w: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«Обеспечивающая подпрограмма»</w:t>
            </w:r>
          </w:p>
        </w:tc>
        <w:tc>
          <w:tcPr>
            <w:tcW w:w="37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</w:tr>
      <w:tr w:rsidR="00597DED" w:rsidRPr="00D8755C" w:rsidTr="00D8755C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3"/>
          <w:tblCellSpacing w:w="5" w:type="nil"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Краткая характеристика подпрограмм</w:t>
            </w:r>
          </w:p>
        </w:tc>
        <w:tc>
          <w:tcPr>
            <w:tcW w:w="37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 xml:space="preserve">Подпрограмма I «Общее образование» </w:t>
            </w:r>
            <w:r w:rsidRPr="00D8755C">
              <w:rPr>
                <w:rFonts w:ascii="Arial" w:hAnsi="Arial" w:cs="Arial"/>
                <w:sz w:val="19"/>
                <w:szCs w:val="19"/>
              </w:rPr>
              <w:t>Программы направлена на обеспечение качества, доступности и эффективности дошкольного и общего образования детей, а также на создание условий для эффективного функционирования системы общего образования, отвечающего требованиям инновационного развития в условиях внедрения федеральных государственных образовательных стандартов общего образования, на снижение доли обучающихся в государственных (муниципальных) общеобразовательных организациях, занимающихся во вторую смену.</w:t>
            </w:r>
          </w:p>
        </w:tc>
      </w:tr>
      <w:tr w:rsidR="00597DED" w:rsidRPr="00D8755C" w:rsidTr="00D8755C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3"/>
          <w:tblCellSpacing w:w="5" w:type="nil"/>
        </w:trPr>
        <w:tc>
          <w:tcPr>
            <w:tcW w:w="12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37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Подпрограмма II «Дополнительное образование, воспитание и психолого-социальное сопровождение детей» Программы направлена на обеспечение качества, доступности и эффективности дополнительного образования детей</w:t>
            </w:r>
          </w:p>
        </w:tc>
      </w:tr>
      <w:tr w:rsidR="00597DED" w:rsidRPr="00D8755C" w:rsidTr="00D8755C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3"/>
          <w:tblCellSpacing w:w="5" w:type="nil"/>
        </w:trPr>
        <w:tc>
          <w:tcPr>
            <w:tcW w:w="1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</w:p>
        </w:tc>
        <w:tc>
          <w:tcPr>
            <w:tcW w:w="37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Подпрограмма IV «Обеспечивающая подпрограмма» Программы направлена на обеспечение эффективного функционирования и развития системы образования</w:t>
            </w:r>
          </w:p>
        </w:tc>
      </w:tr>
      <w:tr w:rsidR="00D8755C" w:rsidRPr="00D8755C" w:rsidTr="00D8755C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0"/>
          <w:tblCellSpacing w:w="5" w:type="nil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5C" w:rsidRPr="00D8755C" w:rsidRDefault="00D8755C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 xml:space="preserve">Источники финансирования   </w:t>
            </w: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br/>
              <w:t xml:space="preserve">муниципальной программы,  </w:t>
            </w: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br/>
              <w:t>в том числе по годам реализации программы (тыс. руб.):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highlight w:val="yellow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highlight w:val="yellow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highlight w:val="yellow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highlight w:val="yellow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highlight w:val="yellow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2026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  <w:highlight w:val="yellow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2027</w:t>
            </w:r>
          </w:p>
        </w:tc>
      </w:tr>
      <w:tr w:rsidR="00D8755C" w:rsidRPr="00D8755C" w:rsidTr="00D8755C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"/>
          <w:tblCellSpacing w:w="5" w:type="nil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Средства федерального бюджета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382 457,78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89 503,28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104 262,60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96 566,90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92 125,00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</w:p>
        </w:tc>
      </w:tr>
      <w:tr w:rsidR="00D8755C" w:rsidRPr="00D8755C" w:rsidTr="00D8755C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"/>
          <w:tblCellSpacing w:w="5" w:type="nil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13 182 944,88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2 319 494,18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2 551 294,30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2 791 266,20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2 782 487,20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2 738 403,00</w:t>
            </w:r>
          </w:p>
        </w:tc>
      </w:tr>
      <w:tr w:rsidR="00D8755C" w:rsidRPr="00D8755C" w:rsidTr="00D8755C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2"/>
          <w:tblCellSpacing w:w="5" w:type="nil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Средства бюджета городского</w:t>
            </w: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br/>
              <w:t>округа Долгопрудный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4 271 269,61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834 492,11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871 301,30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859 837,20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857 633,80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848 005,20</w:t>
            </w:r>
          </w:p>
        </w:tc>
      </w:tr>
      <w:tr w:rsidR="00D8755C" w:rsidRPr="00D8755C" w:rsidTr="00D8755C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1"/>
          <w:tblCellSpacing w:w="5" w:type="nil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Другие источники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0,00</w:t>
            </w:r>
          </w:p>
        </w:tc>
      </w:tr>
      <w:tr w:rsidR="00D8755C" w:rsidRPr="00D8755C" w:rsidTr="00D8755C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89"/>
          <w:tblCellSpacing w:w="5" w:type="nil"/>
        </w:trPr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  <w:lang w:eastAsia="ru-RU"/>
              </w:rPr>
            </w:pPr>
            <w:r w:rsidRPr="00D8755C">
              <w:rPr>
                <w:rFonts w:ascii="Arial" w:hAnsi="Arial" w:cs="Arial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17 836 672,27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3 243 489,57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3 526 858,20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3 747 670,30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3 732 246,00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ED" w:rsidRPr="00D8755C" w:rsidRDefault="00597DED" w:rsidP="00D875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755C">
              <w:rPr>
                <w:rFonts w:ascii="Arial" w:hAnsi="Arial" w:cs="Arial"/>
                <w:color w:val="000000"/>
                <w:sz w:val="19"/>
                <w:szCs w:val="19"/>
              </w:rPr>
              <w:t>3 586 408,20</w:t>
            </w:r>
          </w:p>
        </w:tc>
      </w:tr>
    </w:tbl>
    <w:p w:rsidR="00A41B07" w:rsidRDefault="00A41B07"/>
    <w:sectPr w:rsidR="00A41B07" w:rsidSect="00D8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B7"/>
    <w:rsid w:val="004E7F9B"/>
    <w:rsid w:val="00597DED"/>
    <w:rsid w:val="0079646B"/>
    <w:rsid w:val="009C48BD"/>
    <w:rsid w:val="00A41B07"/>
    <w:rsid w:val="00A96E88"/>
    <w:rsid w:val="00C44EB7"/>
    <w:rsid w:val="00D8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9147"/>
  <w15:chartTrackingRefBased/>
  <w15:docId w15:val="{E29F8996-858F-4C63-A0BB-6EFFF101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1B07"/>
    <w:pPr>
      <w:widowControl w:val="0"/>
      <w:suppressAutoHyphens/>
      <w:spacing w:after="0" w:line="240" w:lineRule="auto"/>
    </w:pPr>
    <w:rPr>
      <w:rFonts w:eastAsia="Times New Roman" w:cs="Calibri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41B07"/>
    <w:rPr>
      <w:rFonts w:eastAsia="Times New Roman" w:cs="Calibri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F57806D4652F9C0C7433B6229D4F803BDB9FBB3F1812110106D1DF45C84FAAADFD5A4FACABCAED4E2545E56945EB3D72E37D2ED614400E50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 Евгения Юрьевна</dc:creator>
  <cp:keywords/>
  <dc:description/>
  <cp:lastModifiedBy>Сапранькова Екатерина Викторовна</cp:lastModifiedBy>
  <cp:revision>6</cp:revision>
  <dcterms:created xsi:type="dcterms:W3CDTF">2024-10-30T08:39:00Z</dcterms:created>
  <dcterms:modified xsi:type="dcterms:W3CDTF">2024-10-30T16:55:00Z</dcterms:modified>
</cp:coreProperties>
</file>