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D12" w:rsidRPr="00C46A15" w:rsidRDefault="00AF2D12" w:rsidP="00AF2D12">
      <w:pPr>
        <w:pStyle w:val="ConsPlusNonformat"/>
        <w:jc w:val="center"/>
        <w:rPr>
          <w:rFonts w:ascii="Arial" w:hAnsi="Arial" w:cs="Arial"/>
          <w:b/>
          <w:sz w:val="24"/>
          <w:szCs w:val="24"/>
        </w:rPr>
      </w:pPr>
      <w:r w:rsidRPr="00C46A15">
        <w:rPr>
          <w:rFonts w:ascii="Arial" w:hAnsi="Arial" w:cs="Arial"/>
          <w:b/>
          <w:sz w:val="24"/>
          <w:szCs w:val="24"/>
        </w:rPr>
        <w:t>ФОРМА ОПРОСНОГО ЛИСТА</w:t>
      </w:r>
    </w:p>
    <w:p w:rsidR="00AF2D12" w:rsidRPr="00C46A15" w:rsidRDefault="00AF2D12" w:rsidP="00AF2D12">
      <w:pPr>
        <w:pStyle w:val="ConsPlusNonformat"/>
        <w:jc w:val="center"/>
        <w:rPr>
          <w:rFonts w:ascii="Arial" w:hAnsi="Arial" w:cs="Arial"/>
          <w:b/>
          <w:sz w:val="24"/>
          <w:szCs w:val="24"/>
        </w:rPr>
      </w:pPr>
      <w:r w:rsidRPr="00C46A15">
        <w:rPr>
          <w:rFonts w:ascii="Arial" w:hAnsi="Arial" w:cs="Arial"/>
          <w:b/>
          <w:sz w:val="24"/>
          <w:szCs w:val="24"/>
        </w:rPr>
        <w:t>при проведении публичных консультаций по проекту</w:t>
      </w:r>
    </w:p>
    <w:p w:rsidR="00AF2D12" w:rsidRPr="00C46A15" w:rsidRDefault="00AF2D12" w:rsidP="00C46A15">
      <w:pPr>
        <w:pStyle w:val="ConsPlusTitle"/>
        <w:spacing w:line="276" w:lineRule="auto"/>
        <w:jc w:val="both"/>
        <w:rPr>
          <w:rFonts w:ascii="Arial" w:hAnsi="Arial" w:cs="Arial"/>
          <w:sz w:val="24"/>
          <w:szCs w:val="24"/>
        </w:rPr>
      </w:pPr>
      <w:r w:rsidRPr="00C46A15">
        <w:rPr>
          <w:rFonts w:ascii="Arial" w:hAnsi="Arial" w:cs="Arial"/>
          <w:sz w:val="24"/>
          <w:szCs w:val="24"/>
        </w:rPr>
        <w:t xml:space="preserve">постановления администрации городского округа Долгопрудный </w:t>
      </w:r>
      <w:r w:rsidR="00C46A15" w:rsidRPr="00C46A15">
        <w:rPr>
          <w:rFonts w:ascii="Arial" w:hAnsi="Arial" w:cs="Arial"/>
          <w:sz w:val="24"/>
          <w:szCs w:val="24"/>
        </w:rPr>
        <w:t xml:space="preserve">«Об утверждении Порядка    размещения    временных      сооружений      или       временных конструкций,   предназначенных   для   осуществления    торговой     деятельности (оказания услуг) и демонтажа размещенных и (или) эксплуатируемых нестационарных торговых объектов, расположенных на земельных участках, находящихся в частной собственности, на территории городского округа Долгопрудный Московской области» </w:t>
      </w:r>
    </w:p>
    <w:p w:rsidR="00AF2D12" w:rsidRPr="005B6551" w:rsidRDefault="00AF2D12" w:rsidP="00AF2D12">
      <w:pPr>
        <w:pStyle w:val="ConsPlusNonformat"/>
        <w:jc w:val="both"/>
        <w:rPr>
          <w:rFonts w:ascii="Arial" w:hAnsi="Arial" w:cs="Arial"/>
          <w:sz w:val="24"/>
          <w:szCs w:val="24"/>
        </w:rPr>
      </w:pPr>
    </w:p>
    <w:p w:rsidR="00AF2D12" w:rsidRPr="00C46A15" w:rsidRDefault="00AF2D12" w:rsidP="00AF2D12">
      <w:pPr>
        <w:pStyle w:val="ConsPlusNonformat"/>
        <w:ind w:firstLine="567"/>
        <w:jc w:val="both"/>
        <w:rPr>
          <w:rFonts w:ascii="Arial" w:hAnsi="Arial" w:cs="Arial"/>
          <w:sz w:val="24"/>
          <w:szCs w:val="24"/>
        </w:rPr>
      </w:pPr>
      <w:r w:rsidRPr="005B6551">
        <w:rPr>
          <w:rFonts w:ascii="Arial" w:hAnsi="Arial" w:cs="Arial"/>
          <w:sz w:val="24"/>
          <w:szCs w:val="24"/>
        </w:rPr>
        <w:t xml:space="preserve">Пожалуйста, заполните и направьте данную форму по электронной почте на адрес: </w:t>
      </w:r>
      <w:hyperlink r:id="rId5" w:history="1">
        <w:r w:rsidR="00C46A15" w:rsidRPr="00FC377A">
          <w:rPr>
            <w:rStyle w:val="aa"/>
            <w:rFonts w:ascii="Arial" w:hAnsi="Arial" w:cs="Arial"/>
            <w:sz w:val="24"/>
            <w:szCs w:val="24"/>
          </w:rPr>
          <w:t>4084306@mail.ru</w:t>
        </w:r>
      </w:hyperlink>
      <w:r w:rsidR="00C46A15" w:rsidRPr="00C46A15">
        <w:rPr>
          <w:rFonts w:ascii="Arial" w:hAnsi="Arial" w:cs="Arial"/>
          <w:sz w:val="24"/>
          <w:szCs w:val="24"/>
        </w:rPr>
        <w:t xml:space="preserve"> до 10.07.2025</w:t>
      </w:r>
    </w:p>
    <w:p w:rsidR="00AF2D12" w:rsidRPr="004377B8" w:rsidRDefault="00AF2D12" w:rsidP="00AF2D12">
      <w:pPr>
        <w:pStyle w:val="ConsPlusNonformat"/>
        <w:jc w:val="both"/>
        <w:rPr>
          <w:rFonts w:ascii="Arial" w:hAnsi="Arial" w:cs="Arial"/>
          <w:sz w:val="24"/>
          <w:szCs w:val="24"/>
        </w:rPr>
      </w:pPr>
      <w:r w:rsidRPr="005B6551">
        <w:rPr>
          <w:rFonts w:ascii="Arial" w:hAnsi="Arial" w:cs="Arial"/>
          <w:sz w:val="24"/>
          <w:szCs w:val="24"/>
        </w:rPr>
        <w:t xml:space="preserve">                                   (дата окончания публичных консультаций)</w:t>
      </w:r>
    </w:p>
    <w:p w:rsidR="00AF2D12" w:rsidRPr="004377B8" w:rsidRDefault="00AF2D12" w:rsidP="00AF2D12">
      <w:pPr>
        <w:pStyle w:val="ConsPlusNonformat"/>
        <w:jc w:val="both"/>
        <w:rPr>
          <w:rFonts w:ascii="Arial" w:hAnsi="Arial" w:cs="Arial"/>
          <w:sz w:val="24"/>
          <w:szCs w:val="24"/>
        </w:rPr>
      </w:pPr>
    </w:p>
    <w:p w:rsidR="00AF2D12" w:rsidRPr="004377B8" w:rsidRDefault="00AF2D12" w:rsidP="00AF2D12">
      <w:pPr>
        <w:pStyle w:val="ConsPlusNonformat"/>
        <w:ind w:firstLine="567"/>
        <w:jc w:val="both"/>
        <w:rPr>
          <w:rFonts w:ascii="Arial" w:hAnsi="Arial" w:cs="Arial"/>
          <w:sz w:val="24"/>
          <w:szCs w:val="24"/>
        </w:rPr>
      </w:pPr>
      <w:r>
        <w:rPr>
          <w:rFonts w:ascii="Arial" w:hAnsi="Arial" w:cs="Arial"/>
          <w:sz w:val="24"/>
          <w:szCs w:val="24"/>
        </w:rPr>
        <w:t xml:space="preserve">Эксперты не будут иметь возможности проанализировать </w:t>
      </w:r>
      <w:r w:rsidRPr="004377B8">
        <w:rPr>
          <w:rFonts w:ascii="Arial" w:hAnsi="Arial" w:cs="Arial"/>
          <w:sz w:val="24"/>
          <w:szCs w:val="24"/>
        </w:rPr>
        <w:t>позиции, направленные после указанного срока.</w:t>
      </w:r>
    </w:p>
    <w:p w:rsidR="00AF2D12" w:rsidRPr="004377B8" w:rsidRDefault="00AF2D12" w:rsidP="00AF2D12">
      <w:pPr>
        <w:pStyle w:val="ConsPlusNormal"/>
        <w:jc w:val="both"/>
        <w:rPr>
          <w:sz w:val="24"/>
          <w:szCs w:val="24"/>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13"/>
        <w:gridCol w:w="5277"/>
      </w:tblGrid>
      <w:tr w:rsidR="00AF2D12" w:rsidRPr="004377B8" w:rsidTr="000458E7">
        <w:tc>
          <w:tcPr>
            <w:tcW w:w="9990" w:type="dxa"/>
            <w:gridSpan w:val="2"/>
          </w:tcPr>
          <w:p w:rsidR="00AF2D12" w:rsidRPr="004377B8" w:rsidRDefault="00AF2D12" w:rsidP="000458E7">
            <w:pPr>
              <w:pStyle w:val="ConsPlusNormal"/>
              <w:rPr>
                <w:sz w:val="24"/>
                <w:szCs w:val="24"/>
              </w:rPr>
            </w:pPr>
            <w:r w:rsidRPr="004377B8">
              <w:rPr>
                <w:sz w:val="24"/>
                <w:szCs w:val="24"/>
              </w:rPr>
              <w:t>Контактная информация:</w:t>
            </w:r>
          </w:p>
        </w:tc>
      </w:tr>
      <w:tr w:rsidR="00AF2D12" w:rsidRPr="004377B8" w:rsidTr="000458E7">
        <w:tc>
          <w:tcPr>
            <w:tcW w:w="4713" w:type="dxa"/>
          </w:tcPr>
          <w:p w:rsidR="00AF2D12" w:rsidRPr="004377B8" w:rsidRDefault="00AF2D12" w:rsidP="000458E7">
            <w:pPr>
              <w:pStyle w:val="ConsPlusNormal"/>
              <w:rPr>
                <w:sz w:val="24"/>
                <w:szCs w:val="24"/>
              </w:rPr>
            </w:pPr>
            <w:r w:rsidRPr="004377B8">
              <w:rPr>
                <w:sz w:val="24"/>
                <w:szCs w:val="24"/>
              </w:rPr>
              <w:t>По Вашему желанию укажите: Наименование организации</w:t>
            </w:r>
          </w:p>
        </w:tc>
        <w:tc>
          <w:tcPr>
            <w:tcW w:w="5277" w:type="dxa"/>
          </w:tcPr>
          <w:p w:rsidR="00AF2D12" w:rsidRPr="004377B8" w:rsidRDefault="00AF2D12" w:rsidP="000458E7">
            <w:pPr>
              <w:pStyle w:val="ConsPlusNormal"/>
              <w:rPr>
                <w:sz w:val="24"/>
                <w:szCs w:val="24"/>
              </w:rPr>
            </w:pPr>
          </w:p>
        </w:tc>
      </w:tr>
      <w:tr w:rsidR="00AF2D12" w:rsidRPr="004377B8" w:rsidTr="000458E7">
        <w:tc>
          <w:tcPr>
            <w:tcW w:w="4713" w:type="dxa"/>
          </w:tcPr>
          <w:p w:rsidR="00AF2D12" w:rsidRPr="004377B8" w:rsidRDefault="00AF2D12" w:rsidP="000458E7">
            <w:pPr>
              <w:pStyle w:val="ConsPlusNormal"/>
              <w:rPr>
                <w:sz w:val="24"/>
                <w:szCs w:val="24"/>
              </w:rPr>
            </w:pPr>
            <w:r w:rsidRPr="004377B8">
              <w:rPr>
                <w:sz w:val="24"/>
                <w:szCs w:val="24"/>
              </w:rPr>
              <w:t>Сфера деятельности организации</w:t>
            </w:r>
          </w:p>
        </w:tc>
        <w:tc>
          <w:tcPr>
            <w:tcW w:w="5277" w:type="dxa"/>
          </w:tcPr>
          <w:p w:rsidR="00AF2D12" w:rsidRPr="004377B8" w:rsidRDefault="00AF2D12" w:rsidP="000458E7">
            <w:pPr>
              <w:pStyle w:val="ConsPlusNormal"/>
              <w:rPr>
                <w:sz w:val="24"/>
                <w:szCs w:val="24"/>
              </w:rPr>
            </w:pPr>
          </w:p>
        </w:tc>
      </w:tr>
      <w:tr w:rsidR="00AF2D12" w:rsidRPr="004377B8" w:rsidTr="000458E7">
        <w:tc>
          <w:tcPr>
            <w:tcW w:w="4713" w:type="dxa"/>
          </w:tcPr>
          <w:p w:rsidR="00AF2D12" w:rsidRPr="004377B8" w:rsidRDefault="00AF2D12" w:rsidP="000458E7">
            <w:pPr>
              <w:pStyle w:val="ConsPlusNormal"/>
              <w:rPr>
                <w:sz w:val="24"/>
                <w:szCs w:val="24"/>
              </w:rPr>
            </w:pPr>
            <w:r w:rsidRPr="004377B8">
              <w:rPr>
                <w:sz w:val="24"/>
                <w:szCs w:val="24"/>
              </w:rPr>
              <w:t>Ф.И.О. контактного лица</w:t>
            </w:r>
          </w:p>
        </w:tc>
        <w:tc>
          <w:tcPr>
            <w:tcW w:w="5277" w:type="dxa"/>
          </w:tcPr>
          <w:p w:rsidR="00AF2D12" w:rsidRPr="004377B8" w:rsidRDefault="00AF2D12" w:rsidP="000458E7">
            <w:pPr>
              <w:pStyle w:val="ConsPlusNormal"/>
              <w:rPr>
                <w:sz w:val="24"/>
                <w:szCs w:val="24"/>
              </w:rPr>
            </w:pPr>
          </w:p>
        </w:tc>
      </w:tr>
      <w:tr w:rsidR="00AF2D12" w:rsidRPr="004377B8" w:rsidTr="000458E7">
        <w:tc>
          <w:tcPr>
            <w:tcW w:w="4713" w:type="dxa"/>
          </w:tcPr>
          <w:p w:rsidR="00AF2D12" w:rsidRPr="004377B8" w:rsidRDefault="00AF2D12" w:rsidP="000458E7">
            <w:pPr>
              <w:pStyle w:val="ConsPlusNormal"/>
              <w:rPr>
                <w:sz w:val="24"/>
                <w:szCs w:val="24"/>
              </w:rPr>
            </w:pPr>
            <w:r w:rsidRPr="004377B8">
              <w:rPr>
                <w:sz w:val="24"/>
                <w:szCs w:val="24"/>
              </w:rPr>
              <w:t>Номер контактного телефона</w:t>
            </w:r>
          </w:p>
        </w:tc>
        <w:tc>
          <w:tcPr>
            <w:tcW w:w="5277" w:type="dxa"/>
          </w:tcPr>
          <w:p w:rsidR="00AF2D12" w:rsidRPr="004377B8" w:rsidRDefault="00AF2D12" w:rsidP="000458E7">
            <w:pPr>
              <w:pStyle w:val="ConsPlusNormal"/>
              <w:rPr>
                <w:sz w:val="24"/>
                <w:szCs w:val="24"/>
              </w:rPr>
            </w:pPr>
          </w:p>
        </w:tc>
      </w:tr>
      <w:tr w:rsidR="00AF2D12" w:rsidRPr="004377B8" w:rsidTr="000458E7">
        <w:tc>
          <w:tcPr>
            <w:tcW w:w="4713" w:type="dxa"/>
          </w:tcPr>
          <w:p w:rsidR="00AF2D12" w:rsidRPr="004377B8" w:rsidRDefault="00AF2D12" w:rsidP="000458E7">
            <w:pPr>
              <w:pStyle w:val="ConsPlusNormal"/>
              <w:rPr>
                <w:sz w:val="24"/>
                <w:szCs w:val="24"/>
              </w:rPr>
            </w:pPr>
            <w:r w:rsidRPr="004377B8">
              <w:rPr>
                <w:sz w:val="24"/>
                <w:szCs w:val="24"/>
              </w:rPr>
              <w:t>Адрес электронной почты</w:t>
            </w:r>
          </w:p>
        </w:tc>
        <w:tc>
          <w:tcPr>
            <w:tcW w:w="5277" w:type="dxa"/>
          </w:tcPr>
          <w:p w:rsidR="00AF2D12" w:rsidRPr="004377B8" w:rsidRDefault="00AF2D12" w:rsidP="000458E7">
            <w:pPr>
              <w:pStyle w:val="ConsPlusNormal"/>
              <w:rPr>
                <w:sz w:val="24"/>
                <w:szCs w:val="24"/>
              </w:rPr>
            </w:pPr>
          </w:p>
        </w:tc>
      </w:tr>
      <w:tr w:rsidR="00AF2D12" w:rsidRPr="004377B8" w:rsidTr="000458E7">
        <w:tc>
          <w:tcPr>
            <w:tcW w:w="9990" w:type="dxa"/>
            <w:gridSpan w:val="2"/>
          </w:tcPr>
          <w:p w:rsidR="00AF2D12" w:rsidRPr="004377B8" w:rsidRDefault="00AF2D12" w:rsidP="000458E7">
            <w:pPr>
              <w:pStyle w:val="ConsPlusNormal"/>
              <w:rPr>
                <w:sz w:val="24"/>
                <w:szCs w:val="24"/>
              </w:rPr>
            </w:pPr>
            <w:r w:rsidRPr="004377B8">
              <w:rPr>
                <w:sz w:val="24"/>
                <w:szCs w:val="24"/>
              </w:rPr>
              <w:t>Вопросы по проекту муниципального нормативного правового акта</w:t>
            </w:r>
          </w:p>
        </w:tc>
      </w:tr>
      <w:tr w:rsidR="00AF2D12" w:rsidRPr="004377B8" w:rsidTr="000458E7">
        <w:tc>
          <w:tcPr>
            <w:tcW w:w="9990" w:type="dxa"/>
            <w:gridSpan w:val="2"/>
          </w:tcPr>
          <w:p w:rsidR="00AF2D12" w:rsidRPr="004377B8" w:rsidRDefault="00AF2D12" w:rsidP="000458E7">
            <w:pPr>
              <w:pStyle w:val="ConsPlusNormal"/>
              <w:rPr>
                <w:sz w:val="24"/>
                <w:szCs w:val="24"/>
              </w:rPr>
            </w:pPr>
            <w:r w:rsidRPr="004377B8">
              <w:rPr>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AF2D12" w:rsidRPr="004377B8" w:rsidTr="000458E7">
        <w:tc>
          <w:tcPr>
            <w:tcW w:w="9990" w:type="dxa"/>
            <w:gridSpan w:val="2"/>
          </w:tcPr>
          <w:p w:rsidR="00AF2D12" w:rsidRPr="004377B8" w:rsidRDefault="00AF2D12" w:rsidP="000458E7">
            <w:pPr>
              <w:pStyle w:val="ConsPlusNormal"/>
              <w:rPr>
                <w:sz w:val="24"/>
                <w:szCs w:val="24"/>
              </w:rPr>
            </w:pPr>
          </w:p>
        </w:tc>
      </w:tr>
      <w:tr w:rsidR="00AF2D12" w:rsidRPr="004377B8" w:rsidTr="000458E7">
        <w:tc>
          <w:tcPr>
            <w:tcW w:w="9990" w:type="dxa"/>
            <w:gridSpan w:val="2"/>
          </w:tcPr>
          <w:p w:rsidR="00AF2D12" w:rsidRPr="004377B8" w:rsidRDefault="00AF2D12" w:rsidP="000458E7">
            <w:pPr>
              <w:pStyle w:val="ConsPlusNormal"/>
              <w:rPr>
                <w:sz w:val="24"/>
                <w:szCs w:val="24"/>
              </w:rPr>
            </w:pPr>
            <w:r w:rsidRPr="004377B8">
              <w:rPr>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w:t>
            </w:r>
            <w:proofErr w:type="spellStart"/>
            <w:r w:rsidRPr="004377B8">
              <w:rPr>
                <w:sz w:val="24"/>
                <w:szCs w:val="24"/>
              </w:rPr>
              <w:t>затратны</w:t>
            </w:r>
            <w:proofErr w:type="spellEnd"/>
            <w:r w:rsidRPr="004377B8">
              <w:rPr>
                <w:sz w:val="24"/>
                <w:szCs w:val="24"/>
              </w:rPr>
              <w:t xml:space="preserve"> и (или) более результативны?</w:t>
            </w:r>
          </w:p>
        </w:tc>
      </w:tr>
      <w:tr w:rsidR="00AF2D12" w:rsidRPr="004377B8" w:rsidTr="000458E7">
        <w:tc>
          <w:tcPr>
            <w:tcW w:w="9990" w:type="dxa"/>
            <w:gridSpan w:val="2"/>
          </w:tcPr>
          <w:p w:rsidR="00AF2D12" w:rsidRPr="004377B8" w:rsidRDefault="00AF2D12" w:rsidP="000458E7">
            <w:pPr>
              <w:pStyle w:val="ConsPlusNormal"/>
              <w:rPr>
                <w:sz w:val="24"/>
                <w:szCs w:val="24"/>
              </w:rPr>
            </w:pPr>
          </w:p>
        </w:tc>
      </w:tr>
      <w:tr w:rsidR="00AF2D12" w:rsidRPr="004377B8" w:rsidTr="000458E7">
        <w:tc>
          <w:tcPr>
            <w:tcW w:w="9990" w:type="dxa"/>
            <w:gridSpan w:val="2"/>
          </w:tcPr>
          <w:p w:rsidR="00AF2D12" w:rsidRPr="004377B8" w:rsidRDefault="00AF2D12" w:rsidP="000458E7">
            <w:pPr>
              <w:pStyle w:val="ConsPlusNormal"/>
              <w:rPr>
                <w:sz w:val="24"/>
                <w:szCs w:val="24"/>
              </w:rPr>
            </w:pPr>
            <w:r w:rsidRPr="004377B8">
              <w:rPr>
                <w:sz w:val="24"/>
                <w:szCs w:val="24"/>
              </w:rPr>
              <w:t xml:space="preserve">3. Какие эффекты (полезные/негативные) для городского округа, населения городского округа, </w:t>
            </w:r>
            <w:r w:rsidRPr="008A2D65">
              <w:rPr>
                <w:sz w:val="24"/>
                <w:szCs w:val="24"/>
              </w:rPr>
              <w:t>муниципальным унитарным предприятиям городского округа Долгопрудный</w:t>
            </w:r>
            <w:r w:rsidRPr="004377B8">
              <w:rPr>
                <w:sz w:val="24"/>
                <w:szCs w:val="24"/>
              </w:rPr>
              <w:t xml:space="preserve"> ожидаются в случае принятия проекта муниципального нормативного правового акта?</w:t>
            </w:r>
          </w:p>
        </w:tc>
      </w:tr>
      <w:tr w:rsidR="00AF2D12" w:rsidRPr="004377B8" w:rsidTr="000458E7">
        <w:tc>
          <w:tcPr>
            <w:tcW w:w="9990" w:type="dxa"/>
            <w:gridSpan w:val="2"/>
          </w:tcPr>
          <w:p w:rsidR="00AF2D12" w:rsidRPr="004377B8" w:rsidRDefault="00AF2D12" w:rsidP="000458E7">
            <w:pPr>
              <w:pStyle w:val="ConsPlusNormal"/>
              <w:rPr>
                <w:sz w:val="24"/>
                <w:szCs w:val="24"/>
              </w:rPr>
            </w:pPr>
          </w:p>
        </w:tc>
      </w:tr>
      <w:tr w:rsidR="00AF2D12" w:rsidRPr="004377B8" w:rsidTr="000458E7">
        <w:tc>
          <w:tcPr>
            <w:tcW w:w="9990" w:type="dxa"/>
            <w:gridSpan w:val="2"/>
          </w:tcPr>
          <w:p w:rsidR="00AF2D12" w:rsidRPr="004377B8" w:rsidRDefault="00AF2D12" w:rsidP="000458E7">
            <w:pPr>
              <w:pStyle w:val="ConsPlusNormal"/>
              <w:rPr>
                <w:sz w:val="24"/>
                <w:szCs w:val="24"/>
              </w:rPr>
            </w:pPr>
            <w:r w:rsidRPr="004377B8">
              <w:rPr>
                <w:sz w:val="24"/>
                <w:szCs w:val="24"/>
              </w:rPr>
              <w:t xml:space="preserve">4. Какие, по Вашей оценке, </w:t>
            </w:r>
            <w:r>
              <w:rPr>
                <w:sz w:val="24"/>
                <w:szCs w:val="24"/>
              </w:rPr>
              <w:t>предприятия</w:t>
            </w:r>
            <w:r w:rsidRPr="008A2D65">
              <w:rPr>
                <w:sz w:val="24"/>
                <w:szCs w:val="24"/>
              </w:rPr>
              <w:t xml:space="preserve"> городского округа Долгопрудный</w:t>
            </w:r>
            <w:r w:rsidRPr="004377B8">
              <w:rPr>
                <w:sz w:val="24"/>
                <w:szCs w:val="24"/>
              </w:rPr>
              <w:t xml:space="preserve"> будут </w:t>
            </w:r>
            <w:r w:rsidRPr="004377B8">
              <w:rPr>
                <w:sz w:val="24"/>
                <w:szCs w:val="24"/>
              </w:rPr>
              <w:lastRenderedPageBreak/>
              <w:t>затронуты предлагаемым регулированием? По возможности, оцените количественный и качественный состав адресатов предлагаемого регулирования</w:t>
            </w:r>
          </w:p>
        </w:tc>
      </w:tr>
      <w:tr w:rsidR="00AF2D12" w:rsidRPr="004377B8" w:rsidTr="000458E7">
        <w:tc>
          <w:tcPr>
            <w:tcW w:w="9990" w:type="dxa"/>
            <w:gridSpan w:val="2"/>
          </w:tcPr>
          <w:p w:rsidR="00AF2D12" w:rsidRPr="004377B8" w:rsidRDefault="00C46A15" w:rsidP="000458E7">
            <w:pPr>
              <w:pStyle w:val="ConsPlusNormal"/>
              <w:rPr>
                <w:sz w:val="24"/>
                <w:szCs w:val="24"/>
              </w:rPr>
            </w:pPr>
            <w:r>
              <w:rPr>
                <w:sz w:val="24"/>
                <w:szCs w:val="24"/>
              </w:rPr>
              <w:lastRenderedPageBreak/>
              <w:t>5.Приведет ли исполнение данного постановления к росту издержек собственников частных земельных участков. Если да оцените в денежных средствах</w:t>
            </w:r>
          </w:p>
        </w:tc>
      </w:tr>
      <w:tr w:rsidR="00AF2D12" w:rsidRPr="004377B8" w:rsidTr="000458E7">
        <w:tc>
          <w:tcPr>
            <w:tcW w:w="9990" w:type="dxa"/>
            <w:gridSpan w:val="2"/>
          </w:tcPr>
          <w:p w:rsidR="00AF2D12" w:rsidRPr="004377B8" w:rsidRDefault="00AF2D12" w:rsidP="000458E7">
            <w:pPr>
              <w:pStyle w:val="ConsPlusNormal"/>
              <w:rPr>
                <w:sz w:val="24"/>
                <w:szCs w:val="24"/>
              </w:rPr>
            </w:pPr>
          </w:p>
        </w:tc>
      </w:tr>
      <w:tr w:rsidR="00AF2D12" w:rsidRPr="004377B8" w:rsidTr="000458E7">
        <w:tc>
          <w:tcPr>
            <w:tcW w:w="9990" w:type="dxa"/>
            <w:gridSpan w:val="2"/>
          </w:tcPr>
          <w:p w:rsidR="00AF2D12" w:rsidRPr="004377B8" w:rsidRDefault="00AF2D12" w:rsidP="000458E7">
            <w:pPr>
              <w:pStyle w:val="ConsPlusNormal"/>
              <w:rPr>
                <w:sz w:val="24"/>
                <w:szCs w:val="24"/>
              </w:rPr>
            </w:pPr>
            <w:r w:rsidRPr="004377B8">
              <w:rPr>
                <w:sz w:val="24"/>
                <w:szCs w:val="24"/>
              </w:rPr>
              <w:t xml:space="preserve">6. Существуют ли в предлагаемом проекте правового регулирования положения, которые необоснованно затрудняют ведение </w:t>
            </w:r>
            <w:r>
              <w:rPr>
                <w:sz w:val="24"/>
                <w:szCs w:val="24"/>
              </w:rPr>
              <w:t xml:space="preserve">деятельности </w:t>
            </w:r>
            <w:r w:rsidR="00D35FD3">
              <w:rPr>
                <w:sz w:val="24"/>
                <w:szCs w:val="24"/>
              </w:rPr>
              <w:t>субъектам МСП</w:t>
            </w:r>
            <w:r w:rsidRPr="008A2D65">
              <w:rPr>
                <w:sz w:val="24"/>
                <w:szCs w:val="24"/>
              </w:rPr>
              <w:t xml:space="preserve"> городского округа Долгопрудный</w:t>
            </w:r>
            <w:r w:rsidRPr="004377B8">
              <w:rPr>
                <w:sz w:val="24"/>
                <w:szCs w:val="24"/>
              </w:rPr>
              <w:t xml:space="preserve">? </w:t>
            </w:r>
            <w:proofErr w:type="gramStart"/>
            <w:r w:rsidRPr="004377B8">
              <w:rPr>
                <w:sz w:val="24"/>
                <w:szCs w:val="24"/>
              </w:rPr>
              <w:t>Приведите обоснования по каждому указанному положению, дополнительно определив</w:t>
            </w:r>
            <w:proofErr w:type="gramEnd"/>
            <w:r w:rsidRPr="004377B8">
              <w:rPr>
                <w:sz w:val="24"/>
                <w:szCs w:val="24"/>
              </w:rPr>
              <w:t>:</w:t>
            </w:r>
          </w:p>
          <w:p w:rsidR="00AF2D12" w:rsidRPr="004377B8" w:rsidRDefault="00AF2D12" w:rsidP="000458E7">
            <w:pPr>
              <w:pStyle w:val="ConsPlusNormal"/>
              <w:rPr>
                <w:sz w:val="24"/>
                <w:szCs w:val="24"/>
              </w:rPr>
            </w:pPr>
            <w:r w:rsidRPr="004377B8">
              <w:rPr>
                <w:sz w:val="24"/>
                <w:szCs w:val="24"/>
              </w:rPr>
              <w:t>приводит ли исполнение положений регулирования к избыточным действиям или</w:t>
            </w:r>
            <w:r w:rsidR="00C46A15">
              <w:rPr>
                <w:sz w:val="24"/>
                <w:szCs w:val="24"/>
              </w:rPr>
              <w:t xml:space="preserve"> наоборот ограничивает действия </w:t>
            </w:r>
            <w:r w:rsidR="00D35FD3">
              <w:rPr>
                <w:sz w:val="24"/>
                <w:szCs w:val="24"/>
              </w:rPr>
              <w:t>субъектов МСП</w:t>
            </w:r>
            <w:r w:rsidRPr="008A2D65">
              <w:rPr>
                <w:sz w:val="24"/>
                <w:szCs w:val="24"/>
              </w:rPr>
              <w:t xml:space="preserve"> городского округа Долгопрудный</w:t>
            </w:r>
            <w:r w:rsidRPr="004377B8">
              <w:rPr>
                <w:sz w:val="24"/>
                <w:szCs w:val="24"/>
              </w:rPr>
              <w:t>;</w:t>
            </w:r>
          </w:p>
          <w:p w:rsidR="00AF2D12" w:rsidRPr="004377B8" w:rsidRDefault="00AF2D12" w:rsidP="000458E7">
            <w:pPr>
              <w:pStyle w:val="ConsPlusNormal"/>
              <w:rPr>
                <w:sz w:val="24"/>
                <w:szCs w:val="24"/>
              </w:rPr>
            </w:pPr>
            <w:r w:rsidRPr="004377B8">
              <w:rPr>
                <w:sz w:val="24"/>
                <w:szCs w:val="24"/>
              </w:rPr>
              <w:t xml:space="preserve">приводит ли исполнение положения к возникновению избыточных обязанностей </w:t>
            </w:r>
            <w:r w:rsidR="00D35FD3">
              <w:rPr>
                <w:sz w:val="24"/>
                <w:szCs w:val="24"/>
              </w:rPr>
              <w:t xml:space="preserve"> субъектов МСП</w:t>
            </w:r>
            <w:r w:rsidRPr="008A2D65">
              <w:rPr>
                <w:sz w:val="24"/>
                <w:szCs w:val="24"/>
              </w:rPr>
              <w:t xml:space="preserve"> городского округа Долгопрудный</w:t>
            </w:r>
            <w:r w:rsidRPr="004377B8">
              <w:rPr>
                <w:sz w:val="24"/>
                <w:szCs w:val="24"/>
              </w:rPr>
              <w:t>, к необоснованному существенному росту отдельных видов затрат или появлению новых затрат;</w:t>
            </w:r>
          </w:p>
          <w:p w:rsidR="00AF2D12" w:rsidRPr="004377B8" w:rsidRDefault="00AF2D12" w:rsidP="000458E7">
            <w:pPr>
              <w:pStyle w:val="ConsPlusNormal"/>
              <w:rPr>
                <w:sz w:val="24"/>
                <w:szCs w:val="24"/>
              </w:rPr>
            </w:pPr>
            <w:r w:rsidRPr="004377B8">
              <w:rPr>
                <w:sz w:val="24"/>
                <w:szCs w:val="24"/>
              </w:rPr>
              <w:t xml:space="preserve">создает ли существенные риски ведения </w:t>
            </w:r>
            <w:r>
              <w:rPr>
                <w:sz w:val="24"/>
                <w:szCs w:val="24"/>
              </w:rPr>
              <w:t>деятельности</w:t>
            </w:r>
            <w:r w:rsidRPr="00C654A2">
              <w:rPr>
                <w:sz w:val="24"/>
                <w:szCs w:val="24"/>
              </w:rPr>
              <w:t xml:space="preserve"> </w:t>
            </w:r>
            <w:r w:rsidR="00C46A15">
              <w:rPr>
                <w:sz w:val="24"/>
                <w:szCs w:val="24"/>
              </w:rPr>
              <w:t xml:space="preserve">НТО расположенным на частной </w:t>
            </w:r>
            <w:proofErr w:type="gramStart"/>
            <w:r w:rsidR="00C46A15">
              <w:rPr>
                <w:sz w:val="24"/>
                <w:szCs w:val="24"/>
              </w:rPr>
              <w:t>земле</w:t>
            </w:r>
            <w:proofErr w:type="gramEnd"/>
            <w:r w:rsidR="00C46A15">
              <w:rPr>
                <w:sz w:val="24"/>
                <w:szCs w:val="24"/>
              </w:rPr>
              <w:t xml:space="preserve"> на территории </w:t>
            </w:r>
            <w:r w:rsidRPr="008A2D65">
              <w:rPr>
                <w:sz w:val="24"/>
                <w:szCs w:val="24"/>
              </w:rPr>
              <w:t>городского округа Долгопрудный</w:t>
            </w:r>
            <w:r w:rsidRPr="004377B8">
              <w:rPr>
                <w:sz w:val="24"/>
                <w:szCs w:val="24"/>
              </w:rPr>
              <w:t>;</w:t>
            </w:r>
          </w:p>
          <w:p w:rsidR="00AF2D12" w:rsidRPr="004377B8" w:rsidRDefault="00AF2D12" w:rsidP="000458E7">
            <w:pPr>
              <w:pStyle w:val="ConsPlusNormal"/>
              <w:rPr>
                <w:sz w:val="24"/>
                <w:szCs w:val="24"/>
              </w:rPr>
            </w:pPr>
          </w:p>
        </w:tc>
      </w:tr>
      <w:tr w:rsidR="00AF2D12" w:rsidRPr="004377B8" w:rsidTr="000458E7">
        <w:tc>
          <w:tcPr>
            <w:tcW w:w="9990" w:type="dxa"/>
            <w:gridSpan w:val="2"/>
          </w:tcPr>
          <w:p w:rsidR="00AF2D12" w:rsidRPr="004377B8" w:rsidRDefault="00AF2D12" w:rsidP="000458E7">
            <w:pPr>
              <w:pStyle w:val="ConsPlusNormal"/>
              <w:rPr>
                <w:sz w:val="24"/>
                <w:szCs w:val="24"/>
              </w:rPr>
            </w:pPr>
          </w:p>
        </w:tc>
      </w:tr>
      <w:tr w:rsidR="00AF2D12" w:rsidRPr="004377B8" w:rsidTr="000458E7">
        <w:tc>
          <w:tcPr>
            <w:tcW w:w="9990" w:type="dxa"/>
            <w:gridSpan w:val="2"/>
          </w:tcPr>
          <w:p w:rsidR="00AF2D12" w:rsidRPr="004377B8" w:rsidRDefault="00AF2D12" w:rsidP="000458E7">
            <w:pPr>
              <w:pStyle w:val="ConsPlusNormal"/>
              <w:rPr>
                <w:sz w:val="24"/>
                <w:szCs w:val="24"/>
              </w:rPr>
            </w:pPr>
            <w:r w:rsidRPr="004377B8">
              <w:rPr>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AF2D12" w:rsidRPr="004377B8" w:rsidTr="000458E7">
        <w:tc>
          <w:tcPr>
            <w:tcW w:w="9990" w:type="dxa"/>
            <w:gridSpan w:val="2"/>
          </w:tcPr>
          <w:p w:rsidR="00AF2D12" w:rsidRPr="004377B8" w:rsidRDefault="00AF2D12" w:rsidP="000458E7">
            <w:pPr>
              <w:pStyle w:val="ConsPlusNormal"/>
              <w:rPr>
                <w:sz w:val="24"/>
                <w:szCs w:val="24"/>
              </w:rPr>
            </w:pPr>
          </w:p>
        </w:tc>
      </w:tr>
      <w:tr w:rsidR="00AF2D12" w:rsidRPr="004377B8" w:rsidTr="000458E7">
        <w:tc>
          <w:tcPr>
            <w:tcW w:w="9990" w:type="dxa"/>
            <w:gridSpan w:val="2"/>
          </w:tcPr>
          <w:p w:rsidR="00AF2D12" w:rsidRPr="004377B8" w:rsidRDefault="00AF2D12" w:rsidP="000458E7">
            <w:pPr>
              <w:pStyle w:val="ConsPlusNormal"/>
              <w:rPr>
                <w:sz w:val="24"/>
                <w:szCs w:val="24"/>
              </w:rPr>
            </w:pPr>
            <w:r w:rsidRPr="004377B8">
              <w:rPr>
                <w:sz w:val="24"/>
                <w:szCs w:val="24"/>
              </w:rPr>
              <w:t xml:space="preserve">8. Обеспечен ли </w:t>
            </w:r>
            <w:proofErr w:type="spellStart"/>
            <w:r w:rsidRPr="004377B8">
              <w:rPr>
                <w:sz w:val="24"/>
                <w:szCs w:val="24"/>
              </w:rPr>
              <w:t>недискриминационный</w:t>
            </w:r>
            <w:proofErr w:type="spellEnd"/>
            <w:r w:rsidRPr="004377B8">
              <w:rPr>
                <w:sz w:val="24"/>
                <w:szCs w:val="24"/>
              </w:rPr>
              <w:t xml:space="preserve"> режим в рамках предлагаемого регулирования?</w:t>
            </w:r>
          </w:p>
        </w:tc>
      </w:tr>
      <w:tr w:rsidR="00AF2D12" w:rsidRPr="004377B8" w:rsidTr="000458E7">
        <w:tc>
          <w:tcPr>
            <w:tcW w:w="9990" w:type="dxa"/>
            <w:gridSpan w:val="2"/>
          </w:tcPr>
          <w:p w:rsidR="00AF2D12" w:rsidRPr="004377B8" w:rsidRDefault="00AF2D12" w:rsidP="000458E7">
            <w:pPr>
              <w:pStyle w:val="ConsPlusNormal"/>
              <w:rPr>
                <w:sz w:val="24"/>
                <w:szCs w:val="24"/>
              </w:rPr>
            </w:pPr>
          </w:p>
        </w:tc>
      </w:tr>
      <w:tr w:rsidR="00AF2D12" w:rsidRPr="004377B8" w:rsidTr="000458E7">
        <w:tc>
          <w:tcPr>
            <w:tcW w:w="9990" w:type="dxa"/>
            <w:gridSpan w:val="2"/>
          </w:tcPr>
          <w:p w:rsidR="00AF2D12" w:rsidRPr="004377B8" w:rsidRDefault="00AF2D12" w:rsidP="000458E7">
            <w:pPr>
              <w:pStyle w:val="ConsPlusNormal"/>
              <w:rPr>
                <w:sz w:val="24"/>
                <w:szCs w:val="24"/>
              </w:rPr>
            </w:pPr>
            <w:r w:rsidRPr="004377B8">
              <w:rPr>
                <w:sz w:val="24"/>
                <w:szCs w:val="24"/>
              </w:rPr>
              <w:t>9. Содержит ли проект муниципального нормативного правового акта нормы, на практике не выполнимые? Приведите примеры таких норм</w:t>
            </w:r>
          </w:p>
        </w:tc>
      </w:tr>
      <w:tr w:rsidR="00AF2D12" w:rsidRPr="004377B8" w:rsidTr="000458E7">
        <w:tc>
          <w:tcPr>
            <w:tcW w:w="9990" w:type="dxa"/>
            <w:gridSpan w:val="2"/>
          </w:tcPr>
          <w:p w:rsidR="00AF2D12" w:rsidRPr="004377B8" w:rsidRDefault="00AF2D12" w:rsidP="000458E7">
            <w:pPr>
              <w:pStyle w:val="ConsPlusNormal"/>
              <w:rPr>
                <w:sz w:val="24"/>
                <w:szCs w:val="24"/>
              </w:rPr>
            </w:pPr>
          </w:p>
        </w:tc>
      </w:tr>
      <w:tr w:rsidR="00AF2D12" w:rsidRPr="004377B8" w:rsidTr="000458E7">
        <w:tc>
          <w:tcPr>
            <w:tcW w:w="9990" w:type="dxa"/>
            <w:gridSpan w:val="2"/>
          </w:tcPr>
          <w:p w:rsidR="00AF2D12" w:rsidRPr="004377B8" w:rsidRDefault="00AF2D12" w:rsidP="000458E7">
            <w:pPr>
              <w:pStyle w:val="ConsPlusNormal"/>
              <w:rPr>
                <w:sz w:val="24"/>
                <w:szCs w:val="24"/>
              </w:rPr>
            </w:pPr>
            <w:r w:rsidRPr="004377B8">
              <w:rPr>
                <w:sz w:val="24"/>
                <w:szCs w:val="24"/>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AF2D12" w:rsidRPr="004377B8" w:rsidTr="000458E7">
        <w:tc>
          <w:tcPr>
            <w:tcW w:w="9990" w:type="dxa"/>
            <w:gridSpan w:val="2"/>
          </w:tcPr>
          <w:p w:rsidR="00AF2D12" w:rsidRPr="004377B8" w:rsidRDefault="00AF2D12" w:rsidP="000458E7">
            <w:pPr>
              <w:pStyle w:val="ConsPlusNormal"/>
              <w:rPr>
                <w:sz w:val="24"/>
                <w:szCs w:val="24"/>
              </w:rPr>
            </w:pPr>
          </w:p>
        </w:tc>
      </w:tr>
      <w:tr w:rsidR="00AF2D12" w:rsidRPr="004377B8" w:rsidTr="000458E7">
        <w:tc>
          <w:tcPr>
            <w:tcW w:w="9990" w:type="dxa"/>
            <w:gridSpan w:val="2"/>
          </w:tcPr>
          <w:p w:rsidR="00AF2D12" w:rsidRPr="004377B8" w:rsidRDefault="00AF2D12" w:rsidP="000458E7">
            <w:pPr>
              <w:pStyle w:val="ConsPlusNormal"/>
              <w:rPr>
                <w:sz w:val="24"/>
                <w:szCs w:val="24"/>
              </w:rPr>
            </w:pPr>
            <w:r w:rsidRPr="004377B8">
              <w:rPr>
                <w:sz w:val="24"/>
                <w:szCs w:val="24"/>
              </w:rPr>
              <w:t>11. Иные предложения и замечания по проекту муниципального нормативного правового акта</w:t>
            </w:r>
          </w:p>
        </w:tc>
      </w:tr>
      <w:tr w:rsidR="00AF2D12" w:rsidRPr="004377B8" w:rsidTr="000458E7">
        <w:tc>
          <w:tcPr>
            <w:tcW w:w="9990" w:type="dxa"/>
            <w:gridSpan w:val="2"/>
          </w:tcPr>
          <w:p w:rsidR="00AF2D12" w:rsidRPr="004377B8" w:rsidRDefault="00AF2D12" w:rsidP="000458E7">
            <w:pPr>
              <w:pStyle w:val="ConsPlusNormal"/>
              <w:rPr>
                <w:sz w:val="24"/>
                <w:szCs w:val="24"/>
              </w:rPr>
            </w:pPr>
          </w:p>
        </w:tc>
      </w:tr>
    </w:tbl>
    <w:p w:rsidR="00AF2D12" w:rsidRDefault="00AF2D12" w:rsidP="00AF2D12"/>
    <w:p w:rsidR="000B7D4C" w:rsidRDefault="000B7D4C"/>
    <w:sectPr w:rsidR="000B7D4C" w:rsidSect="00081C7F">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2"/>
  </w:num>
  <w:num w:numId="2">
    <w:abstractNumId w:val="2"/>
  </w:num>
  <w:num w:numId="3">
    <w:abstractNumId w:val="2"/>
  </w:num>
  <w:num w:numId="4">
    <w:abstractNumId w:val="1"/>
  </w:num>
  <w:num w:numId="5">
    <w:abstractNumId w:val="0"/>
  </w:num>
  <w:num w:numId="6">
    <w:abstractNumId w:val="2"/>
  </w:num>
  <w:num w:numId="7">
    <w:abstractNumId w:val="2"/>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2D12"/>
    <w:rsid w:val="000B7D4C"/>
    <w:rsid w:val="008B45C6"/>
    <w:rsid w:val="00AF2D12"/>
    <w:rsid w:val="00BB2C63"/>
    <w:rsid w:val="00C46A15"/>
    <w:rsid w:val="00D35FD3"/>
    <w:rsid w:val="00D93D22"/>
    <w:rsid w:val="00E42C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D12"/>
    <w:pPr>
      <w:spacing w:after="160" w:line="259" w:lineRule="auto"/>
    </w:pPr>
    <w:rPr>
      <w:rFonts w:ascii="Calibri" w:eastAsia="Calibri" w:hAnsi="Calibri" w:cs="Times New Roman"/>
    </w:rPr>
  </w:style>
  <w:style w:type="paragraph" w:styleId="12">
    <w:name w:val="heading 1"/>
    <w:basedOn w:val="a"/>
    <w:next w:val="a"/>
    <w:link w:val="13"/>
    <w:uiPriority w:val="9"/>
    <w:qFormat/>
    <w:rsid w:val="008B45C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8B45C6"/>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B45C6"/>
    <w:pPr>
      <w:keepNext/>
      <w:keepLines/>
      <w:spacing w:before="200" w:after="0" w:line="240" w:lineRule="auto"/>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8B45C6"/>
    <w:pPr>
      <w:keepNext/>
      <w:keepLines/>
      <w:spacing w:before="200" w:after="0" w:line="240" w:lineRule="auto"/>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rsid w:val="008B45C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8B45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B45C6"/>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8B45C6"/>
    <w:rPr>
      <w:rFonts w:asciiTheme="majorHAnsi" w:eastAsiaTheme="majorEastAsia" w:hAnsiTheme="majorHAnsi" w:cstheme="majorBidi"/>
      <w:color w:val="243F60" w:themeColor="accent1" w:themeShade="7F"/>
    </w:rPr>
  </w:style>
  <w:style w:type="paragraph" w:styleId="14">
    <w:name w:val="toc 1"/>
    <w:basedOn w:val="a"/>
    <w:next w:val="a"/>
    <w:autoRedefine/>
    <w:uiPriority w:val="39"/>
    <w:unhideWhenUsed/>
    <w:qFormat/>
    <w:rsid w:val="008B45C6"/>
    <w:pPr>
      <w:spacing w:after="100" w:line="240" w:lineRule="auto"/>
    </w:pPr>
    <w:rPr>
      <w:rFonts w:asciiTheme="minorHAnsi" w:eastAsiaTheme="minorEastAsia" w:hAnsiTheme="minorHAnsi" w:cstheme="minorBidi"/>
      <w:lang w:eastAsia="ru-RU"/>
    </w:rPr>
  </w:style>
  <w:style w:type="paragraph" w:styleId="22">
    <w:name w:val="toc 2"/>
    <w:basedOn w:val="a"/>
    <w:next w:val="a"/>
    <w:autoRedefine/>
    <w:uiPriority w:val="39"/>
    <w:unhideWhenUsed/>
    <w:qFormat/>
    <w:rsid w:val="008B45C6"/>
    <w:pPr>
      <w:tabs>
        <w:tab w:val="right" w:leader="dot" w:pos="9344"/>
      </w:tabs>
      <w:spacing w:after="100" w:line="240" w:lineRule="auto"/>
      <w:ind w:left="220"/>
      <w:jc w:val="both"/>
    </w:pPr>
    <w:rPr>
      <w:rFonts w:ascii="Times New Roman" w:eastAsiaTheme="minorEastAsia" w:hAnsi="Times New Roman"/>
      <w:noProof/>
      <w:sz w:val="28"/>
      <w:szCs w:val="28"/>
      <w:lang w:eastAsia="ru-RU"/>
    </w:rPr>
  </w:style>
  <w:style w:type="paragraph" w:styleId="31">
    <w:name w:val="toc 3"/>
    <w:basedOn w:val="a"/>
    <w:next w:val="a"/>
    <w:autoRedefine/>
    <w:uiPriority w:val="39"/>
    <w:unhideWhenUsed/>
    <w:qFormat/>
    <w:rsid w:val="008B45C6"/>
    <w:pPr>
      <w:tabs>
        <w:tab w:val="right" w:leader="dot" w:pos="9344"/>
      </w:tabs>
      <w:spacing w:after="100" w:line="240" w:lineRule="auto"/>
      <w:ind w:left="142" w:firstLine="142"/>
    </w:pPr>
    <w:rPr>
      <w:rFonts w:asciiTheme="minorHAnsi" w:eastAsiaTheme="minorEastAsia" w:hAnsiTheme="minorHAnsi" w:cstheme="minorBidi"/>
      <w:lang w:eastAsia="ru-RU"/>
    </w:rPr>
  </w:style>
  <w:style w:type="paragraph" w:styleId="a3">
    <w:name w:val="No Spacing"/>
    <w:aliases w:val="Приложение АР"/>
    <w:basedOn w:val="12"/>
    <w:next w:val="2-"/>
    <w:link w:val="a4"/>
    <w:qFormat/>
    <w:rsid w:val="008B45C6"/>
    <w:pPr>
      <w:keepLines w:val="0"/>
      <w:spacing w:before="0" w:after="240"/>
      <w:jc w:val="right"/>
    </w:pPr>
    <w:rPr>
      <w:rFonts w:ascii="Times New Roman" w:eastAsia="Times New Roman" w:hAnsi="Times New Roman" w:cs="Times New Roman"/>
      <w:iCs/>
      <w:color w:val="auto"/>
      <w:sz w:val="24"/>
      <w:szCs w:val="22"/>
    </w:rPr>
  </w:style>
  <w:style w:type="character" w:customStyle="1" w:styleId="a4">
    <w:name w:val="Без интервала Знак"/>
    <w:aliases w:val="Приложение АР Знак"/>
    <w:basedOn w:val="a0"/>
    <w:link w:val="a3"/>
    <w:rsid w:val="008B45C6"/>
    <w:rPr>
      <w:rFonts w:ascii="Times New Roman" w:eastAsia="Times New Roman" w:hAnsi="Times New Roman" w:cs="Times New Roman"/>
      <w:b/>
      <w:bCs/>
      <w:iCs/>
      <w:sz w:val="24"/>
    </w:rPr>
  </w:style>
  <w:style w:type="paragraph" w:styleId="a5">
    <w:name w:val="List Paragraph"/>
    <w:basedOn w:val="a"/>
    <w:uiPriority w:val="34"/>
    <w:qFormat/>
    <w:rsid w:val="008B45C6"/>
    <w:pPr>
      <w:spacing w:after="0" w:line="240" w:lineRule="auto"/>
      <w:ind w:left="720"/>
      <w:contextualSpacing/>
    </w:pPr>
    <w:rPr>
      <w:rFonts w:asciiTheme="minorHAnsi" w:eastAsiaTheme="minorHAnsi" w:hAnsiTheme="minorHAnsi" w:cstheme="minorBidi"/>
    </w:rPr>
  </w:style>
  <w:style w:type="paragraph" w:styleId="a6">
    <w:name w:val="TOC Heading"/>
    <w:basedOn w:val="12"/>
    <w:next w:val="a"/>
    <w:uiPriority w:val="39"/>
    <w:unhideWhenUsed/>
    <w:qFormat/>
    <w:rsid w:val="008B45C6"/>
    <w:pPr>
      <w:outlineLvl w:val="9"/>
    </w:pPr>
    <w:rPr>
      <w:lang w:eastAsia="ru-RU"/>
    </w:rPr>
  </w:style>
  <w:style w:type="paragraph" w:customStyle="1" w:styleId="ConsPlusNormal">
    <w:name w:val="ConsPlusNormal"/>
    <w:link w:val="ConsPlusNormal0"/>
    <w:qFormat/>
    <w:rsid w:val="008B45C6"/>
    <w:pPr>
      <w:autoSpaceDE w:val="0"/>
      <w:autoSpaceDN w:val="0"/>
      <w:adjustRightInd w:val="0"/>
    </w:pPr>
    <w:rPr>
      <w:rFonts w:ascii="Arial" w:eastAsia="Calibri" w:hAnsi="Arial" w:cs="Arial"/>
    </w:rPr>
  </w:style>
  <w:style w:type="character" w:customStyle="1" w:styleId="ConsPlusNormal0">
    <w:name w:val="ConsPlusNormal Знак"/>
    <w:link w:val="ConsPlusNormal"/>
    <w:locked/>
    <w:rsid w:val="008B45C6"/>
    <w:rPr>
      <w:rFonts w:ascii="Arial" w:eastAsia="Calibri" w:hAnsi="Arial" w:cs="Arial"/>
    </w:rPr>
  </w:style>
  <w:style w:type="paragraph" w:customStyle="1" w:styleId="111">
    <w:name w:val="Рег. 1.1.1"/>
    <w:basedOn w:val="a"/>
    <w:qFormat/>
    <w:rsid w:val="008B45C6"/>
    <w:pPr>
      <w:numPr>
        <w:ilvl w:val="2"/>
        <w:numId w:val="8"/>
      </w:numPr>
      <w:spacing w:after="0" w:line="240" w:lineRule="auto"/>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8B45C6"/>
    <w:pPr>
      <w:numPr>
        <w:ilvl w:val="1"/>
        <w:numId w:val="8"/>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8B45C6"/>
    <w:pPr>
      <w:numPr>
        <w:numId w:val="8"/>
      </w:numPr>
      <w:autoSpaceDE w:val="0"/>
      <w:autoSpaceDN w:val="0"/>
      <w:adjustRightInd w:val="0"/>
      <w:spacing w:after="0" w:line="240" w:lineRule="auto"/>
      <w:jc w:val="center"/>
      <w:outlineLvl w:val="1"/>
    </w:pPr>
    <w:rPr>
      <w:rFonts w:ascii="Times New Roman" w:hAnsi="Times New Roman"/>
      <w:b/>
      <w:bCs/>
      <w:sz w:val="24"/>
      <w:szCs w:val="24"/>
    </w:rPr>
  </w:style>
  <w:style w:type="paragraph" w:customStyle="1" w:styleId="10">
    <w:name w:val="Рег. Списки 1)"/>
    <w:basedOn w:val="a"/>
    <w:qFormat/>
    <w:rsid w:val="008B45C6"/>
    <w:pPr>
      <w:numPr>
        <w:numId w:val="9"/>
      </w:numPr>
      <w:autoSpaceDE w:val="0"/>
      <w:autoSpaceDN w:val="0"/>
      <w:adjustRightInd w:val="0"/>
      <w:spacing w:after="0" w:line="240" w:lineRule="auto"/>
      <w:jc w:val="both"/>
    </w:pPr>
    <w:rPr>
      <w:rFonts w:ascii="Times New Roman" w:hAnsi="Times New Roman"/>
      <w:sz w:val="28"/>
      <w:szCs w:val="28"/>
    </w:rPr>
  </w:style>
  <w:style w:type="paragraph" w:customStyle="1" w:styleId="2-">
    <w:name w:val="Рег. Заголовок 2-го уровня регламента"/>
    <w:basedOn w:val="ConsPlusNormal"/>
    <w:link w:val="2-0"/>
    <w:autoRedefine/>
    <w:qFormat/>
    <w:rsid w:val="008B45C6"/>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8B45C6"/>
    <w:rPr>
      <w:rFonts w:ascii="Times New Roman" w:hAnsi="Times New Roman" w:cs="Times New Roman"/>
      <w:b/>
      <w:bCs/>
      <w:sz w:val="24"/>
      <w:szCs w:val="24"/>
    </w:rPr>
  </w:style>
  <w:style w:type="paragraph" w:customStyle="1" w:styleId="a7">
    <w:name w:val="обычный приложения"/>
    <w:basedOn w:val="a"/>
    <w:link w:val="a8"/>
    <w:qFormat/>
    <w:rsid w:val="008B45C6"/>
    <w:pPr>
      <w:spacing w:after="0" w:line="240" w:lineRule="auto"/>
      <w:jc w:val="center"/>
    </w:pPr>
    <w:rPr>
      <w:rFonts w:ascii="Times New Roman" w:hAnsi="Times New Roman"/>
      <w:b/>
      <w:sz w:val="24"/>
    </w:rPr>
  </w:style>
  <w:style w:type="character" w:customStyle="1" w:styleId="a8">
    <w:name w:val="обычный приложения Знак"/>
    <w:basedOn w:val="a0"/>
    <w:link w:val="a7"/>
    <w:rsid w:val="008B45C6"/>
    <w:rPr>
      <w:rFonts w:ascii="Times New Roman" w:eastAsia="Calibri" w:hAnsi="Times New Roman" w:cs="Times New Roman"/>
      <w:b/>
      <w:sz w:val="24"/>
    </w:rPr>
  </w:style>
  <w:style w:type="paragraph" w:customStyle="1" w:styleId="15">
    <w:name w:val="АР Прил1"/>
    <w:basedOn w:val="a3"/>
    <w:link w:val="16"/>
    <w:qFormat/>
    <w:rsid w:val="008B45C6"/>
    <w:pPr>
      <w:spacing w:after="0"/>
      <w:ind w:firstLine="4820"/>
      <w:jc w:val="left"/>
    </w:pPr>
    <w:rPr>
      <w:b w:val="0"/>
    </w:rPr>
  </w:style>
  <w:style w:type="character" w:customStyle="1" w:styleId="16">
    <w:name w:val="АР Прил1 Знак"/>
    <w:basedOn w:val="a4"/>
    <w:link w:val="15"/>
    <w:rsid w:val="008B45C6"/>
    <w:rPr>
      <w:b w:val="0"/>
    </w:rPr>
  </w:style>
  <w:style w:type="paragraph" w:customStyle="1" w:styleId="23">
    <w:name w:val="АР Прил 2"/>
    <w:basedOn w:val="a7"/>
    <w:link w:val="24"/>
    <w:qFormat/>
    <w:rsid w:val="008B45C6"/>
  </w:style>
  <w:style w:type="character" w:customStyle="1" w:styleId="24">
    <w:name w:val="АР Прил 2 Знак"/>
    <w:basedOn w:val="a8"/>
    <w:link w:val="23"/>
    <w:rsid w:val="008B45C6"/>
  </w:style>
  <w:style w:type="paragraph" w:customStyle="1" w:styleId="a9">
    <w:name w:val="Рег. Обычный с отступом"/>
    <w:basedOn w:val="a"/>
    <w:qFormat/>
    <w:rsid w:val="008B45C6"/>
    <w:pPr>
      <w:suppressAutoHyphens/>
      <w:autoSpaceDE w:val="0"/>
      <w:autoSpaceDN w:val="0"/>
      <w:adjustRightInd w:val="0"/>
      <w:spacing w:after="0" w:line="240" w:lineRule="auto"/>
      <w:ind w:firstLine="540"/>
      <w:jc w:val="both"/>
    </w:pPr>
    <w:rPr>
      <w:rFonts w:ascii="Times New Roman" w:eastAsia="Times New Roman" w:hAnsi="Times New Roman"/>
      <w:sz w:val="28"/>
      <w:szCs w:val="28"/>
      <w:lang w:eastAsia="ar-SA"/>
    </w:rPr>
  </w:style>
  <w:style w:type="paragraph" w:customStyle="1" w:styleId="1-">
    <w:name w:val="Рег. Заголовок 1-го уровня регламента"/>
    <w:basedOn w:val="12"/>
    <w:qFormat/>
    <w:rsid w:val="008B45C6"/>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8B45C6"/>
    <w:pPr>
      <w:numPr>
        <w:numId w:val="10"/>
      </w:numPr>
      <w:spacing w:line="276" w:lineRule="auto"/>
      <w:jc w:val="both"/>
    </w:pPr>
    <w:rPr>
      <w:rFonts w:ascii="Times New Roman" w:hAnsi="Times New Roman" w:cs="Times New Roman"/>
      <w:sz w:val="28"/>
      <w:szCs w:val="28"/>
    </w:rPr>
  </w:style>
  <w:style w:type="paragraph" w:customStyle="1" w:styleId="ConsPlusNonformat">
    <w:name w:val="ConsPlusNonformat"/>
    <w:rsid w:val="00AF2D12"/>
    <w:pPr>
      <w:widowControl w:val="0"/>
      <w:autoSpaceDE w:val="0"/>
      <w:autoSpaceDN w:val="0"/>
    </w:pPr>
    <w:rPr>
      <w:rFonts w:ascii="Courier New" w:eastAsia="Times New Roman" w:hAnsi="Courier New" w:cs="Courier New"/>
      <w:sz w:val="20"/>
      <w:szCs w:val="20"/>
      <w:lang w:eastAsia="ru-RU"/>
    </w:rPr>
  </w:style>
  <w:style w:type="character" w:customStyle="1" w:styleId="25">
    <w:name w:val="Основной текст (2)_"/>
    <w:link w:val="26"/>
    <w:rsid w:val="00AF2D12"/>
    <w:rPr>
      <w:sz w:val="24"/>
      <w:szCs w:val="24"/>
      <w:shd w:val="clear" w:color="auto" w:fill="FFFFFF"/>
    </w:rPr>
  </w:style>
  <w:style w:type="paragraph" w:customStyle="1" w:styleId="26">
    <w:name w:val="Основной текст (2)"/>
    <w:basedOn w:val="a"/>
    <w:link w:val="25"/>
    <w:rsid w:val="00AF2D12"/>
    <w:pPr>
      <w:shd w:val="clear" w:color="auto" w:fill="FFFFFF"/>
      <w:spacing w:after="240" w:line="307" w:lineRule="exact"/>
      <w:jc w:val="center"/>
    </w:pPr>
    <w:rPr>
      <w:rFonts w:asciiTheme="minorHAnsi" w:eastAsiaTheme="minorHAnsi" w:hAnsiTheme="minorHAnsi" w:cstheme="minorBidi"/>
      <w:sz w:val="24"/>
      <w:szCs w:val="24"/>
    </w:rPr>
  </w:style>
  <w:style w:type="paragraph" w:customStyle="1" w:styleId="ConsPlusTitle">
    <w:name w:val="ConsPlusTitle"/>
    <w:rsid w:val="00C46A15"/>
    <w:pPr>
      <w:widowControl w:val="0"/>
      <w:autoSpaceDE w:val="0"/>
      <w:autoSpaceDN w:val="0"/>
    </w:pPr>
    <w:rPr>
      <w:rFonts w:ascii="Calibri" w:eastAsia="Times New Roman" w:hAnsi="Calibri" w:cs="Calibri"/>
      <w:b/>
      <w:lang w:eastAsia="ru-RU"/>
    </w:rPr>
  </w:style>
  <w:style w:type="character" w:styleId="aa">
    <w:name w:val="Hyperlink"/>
    <w:basedOn w:val="a0"/>
    <w:uiPriority w:val="99"/>
    <w:unhideWhenUsed/>
    <w:rsid w:val="00C46A1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408430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2025-08-28T12:31:00Z</dcterms:created>
  <dcterms:modified xsi:type="dcterms:W3CDTF">2025-08-28T12:42:00Z</dcterms:modified>
</cp:coreProperties>
</file>